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142" w:val="left" w:leader="none"/>
        </w:tabs>
        <w:spacing w:before="87" w:after="5"/>
        <w:ind w:left="121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4451591</wp:posOffset>
            </wp:positionH>
            <wp:positionV relativeFrom="paragraph">
              <wp:posOffset>202689</wp:posOffset>
            </wp:positionV>
            <wp:extent cx="1346187" cy="762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8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02560">
            <wp:simplePos x="0" y="0"/>
            <wp:positionH relativeFrom="page">
              <wp:posOffset>1988350</wp:posOffset>
            </wp:positionH>
            <wp:positionV relativeFrom="paragraph">
              <wp:posOffset>202772</wp:posOffset>
            </wp:positionV>
            <wp:extent cx="1345628" cy="7611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28" cy="7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30"/>
          <w:position w:val="-3"/>
          <w:sz w:val="18"/>
        </w:rPr>
        <w:t>14</w:t>
        <w:tab/>
      </w:r>
      <w:r>
        <w:rPr>
          <w:color w:val="231F20"/>
          <w:spacing w:val="-3"/>
          <w:w w:val="130"/>
          <w:sz w:val="36"/>
        </w:rPr>
        <w:t>Original</w:t>
      </w: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481.9pt;height:1pt;mso-position-horizontal-relative:char;mso-position-vertical-relative:line" coordorigin="0,0" coordsize="9638,20">
            <v:line style="position:absolute" from="9638,10" to="0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1"/>
        </w:rPr>
      </w:pPr>
    </w:p>
    <w:p>
      <w:pPr>
        <w:spacing w:line="254" w:lineRule="auto" w:before="99"/>
        <w:ind w:left="121" w:right="8503" w:firstLine="0"/>
        <w:jc w:val="left"/>
        <w:rPr>
          <w:rFonts w:ascii="Verdana" w:hAnsi="Verdana"/>
          <w:i/>
          <w:sz w:val="14"/>
        </w:rPr>
      </w:pPr>
      <w:r>
        <w:rPr>
          <w:rFonts w:ascii="Verdana" w:hAnsi="Verdana"/>
          <w:i/>
          <w:color w:val="231F20"/>
          <w:sz w:val="14"/>
        </w:rPr>
        <w:t>Boletín El Dolor </w:t>
      </w:r>
      <w:r>
        <w:rPr>
          <w:rFonts w:ascii="Verdana" w:hAnsi="Verdana"/>
          <w:i/>
          <w:color w:val="231F20"/>
          <w:w w:val="95"/>
          <w:sz w:val="14"/>
        </w:rPr>
        <w:t>14: 14-19, 2005</w:t>
      </w:r>
    </w:p>
    <w:p>
      <w:pPr>
        <w:pStyle w:val="BodyText"/>
        <w:spacing w:before="8"/>
        <w:rPr>
          <w:rFonts w:ascii="Verdana"/>
          <w:i/>
          <w:sz w:val="27"/>
        </w:rPr>
      </w:pPr>
    </w:p>
    <w:p>
      <w:pPr>
        <w:pStyle w:val="Heading1"/>
        <w:spacing w:before="99"/>
        <w:rPr>
          <w:i/>
        </w:rPr>
      </w:pPr>
      <w:r>
        <w:rPr>
          <w:i/>
          <w:color w:val="231F20"/>
          <w:w w:val="110"/>
        </w:rPr>
        <w:t>Cáncer de Vesícula</w:t>
      </w:r>
    </w:p>
    <w:p>
      <w:pPr>
        <w:spacing w:line="419" w:lineRule="exact" w:before="0"/>
        <w:ind w:left="121" w:right="0" w:firstLine="0"/>
        <w:jc w:val="left"/>
        <w:rPr>
          <w:rFonts w:ascii="Verdana" w:hAnsi="Verdana"/>
          <w:i/>
          <w:sz w:val="36"/>
        </w:rPr>
      </w:pPr>
      <w:r>
        <w:rPr>
          <w:rFonts w:ascii="Verdana" w:hAnsi="Verdana"/>
          <w:i/>
          <w:color w:val="231F20"/>
          <w:w w:val="110"/>
          <w:sz w:val="36"/>
        </w:rPr>
        <w:t>Manejo del Dolor y Otros</w:t>
      </w:r>
      <w:r>
        <w:rPr>
          <w:rFonts w:ascii="Verdana" w:hAnsi="Verdana"/>
          <w:i/>
          <w:color w:val="231F20"/>
          <w:spacing w:val="-58"/>
          <w:w w:val="110"/>
          <w:sz w:val="36"/>
        </w:rPr>
        <w:t> </w:t>
      </w:r>
      <w:r>
        <w:rPr>
          <w:rFonts w:ascii="Verdana" w:hAnsi="Verdana"/>
          <w:i/>
          <w:color w:val="231F20"/>
          <w:w w:val="110"/>
          <w:sz w:val="36"/>
        </w:rPr>
        <w:t>Síntomas</w:t>
      </w:r>
    </w:p>
    <w:p>
      <w:pPr>
        <w:spacing w:before="11"/>
        <w:ind w:left="121" w:right="0" w:firstLine="0"/>
        <w:jc w:val="left"/>
        <w:rPr>
          <w:sz w:val="28"/>
        </w:rPr>
      </w:pPr>
      <w:r>
        <w:rPr>
          <w:color w:val="939598"/>
          <w:w w:val="115"/>
          <w:sz w:val="28"/>
        </w:rPr>
        <w:t>Gallbladder Cancer: Pain and other Symptoms Management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9"/>
        <w:ind w:left="121" w:right="0" w:firstLine="0"/>
        <w:jc w:val="left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231F20"/>
          <w:sz w:val="16"/>
        </w:rPr>
        <w:t>Dra. Mª Antonieta Rico P. ³</w: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2"/>
        <w:rPr>
          <w:rFonts w:ascii="Verdana"/>
          <w:i/>
          <w:sz w:val="16"/>
        </w:rPr>
      </w:pPr>
    </w:p>
    <w:p>
      <w:pPr>
        <w:spacing w:after="0"/>
        <w:rPr>
          <w:rFonts w:ascii="Verdana"/>
          <w:sz w:val="16"/>
        </w:rPr>
        <w:sectPr>
          <w:type w:val="continuous"/>
          <w:pgSz w:w="12240" w:h="15840"/>
          <w:pgMar w:top="860" w:bottom="280" w:left="1180" w:right="1140"/>
        </w:sectPr>
      </w:pPr>
    </w:p>
    <w:p>
      <w:pPr>
        <w:pStyle w:val="BodyText"/>
        <w:spacing w:before="100"/>
        <w:ind w:left="121"/>
      </w:pPr>
      <w:r>
        <w:rPr>
          <w:color w:val="231F20"/>
          <w:w w:val="125"/>
        </w:rPr>
        <w:t>Resumen</w:t>
      </w:r>
    </w:p>
    <w:p>
      <w:pPr>
        <w:pStyle w:val="BodyText"/>
        <w:spacing w:before="5"/>
      </w:pPr>
    </w:p>
    <w:p>
      <w:pPr>
        <w:spacing w:line="256" w:lineRule="auto" w:before="0"/>
        <w:ind w:left="121" w:right="84" w:firstLine="0"/>
        <w:jc w:val="both"/>
        <w:rPr>
          <w:sz w:val="14"/>
        </w:rPr>
      </w:pPr>
      <w:r>
        <w:rPr>
          <w:color w:val="231F20"/>
          <w:w w:val="105"/>
          <w:sz w:val="14"/>
        </w:rPr>
        <w:t>El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cáncer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vesícula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es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generalmente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diagnosticado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tardíamente,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por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lo cual manejar adecuadamente los síntomas y optimizar la calidad de</w:t>
      </w:r>
      <w:r>
        <w:rPr>
          <w:color w:val="231F20"/>
          <w:spacing w:val="-32"/>
          <w:w w:val="105"/>
          <w:sz w:val="14"/>
        </w:rPr>
        <w:t> </w:t>
      </w:r>
      <w:r>
        <w:rPr>
          <w:color w:val="231F20"/>
          <w:w w:val="105"/>
          <w:sz w:val="14"/>
        </w:rPr>
        <w:t>vida es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fundamental.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dolor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w w:val="105"/>
          <w:sz w:val="14"/>
        </w:rPr>
        <w:t>es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generalmente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origen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visceral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w w:val="105"/>
          <w:sz w:val="14"/>
        </w:rPr>
        <w:t>su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manejo </w:t>
      </w:r>
      <w:r>
        <w:rPr>
          <w:color w:val="231F20"/>
          <w:w w:val="105"/>
          <w:sz w:val="14"/>
        </w:rPr>
        <w:t>se </w:t>
      </w:r>
      <w:r>
        <w:rPr>
          <w:color w:val="231F20"/>
          <w:spacing w:val="2"/>
          <w:w w:val="105"/>
          <w:sz w:val="14"/>
        </w:rPr>
        <w:t>privilegia </w:t>
      </w:r>
      <w:r>
        <w:rPr>
          <w:color w:val="231F20"/>
          <w:w w:val="105"/>
          <w:sz w:val="14"/>
        </w:rPr>
        <w:t>la vía oral y </w:t>
      </w:r>
      <w:r>
        <w:rPr>
          <w:color w:val="231F20"/>
          <w:spacing w:val="2"/>
          <w:w w:val="105"/>
          <w:sz w:val="14"/>
        </w:rPr>
        <w:t>subcutánea, según </w:t>
      </w:r>
      <w:r>
        <w:rPr>
          <w:color w:val="231F20"/>
          <w:w w:val="105"/>
          <w:sz w:val="14"/>
        </w:rPr>
        <w:t>el </w:t>
      </w:r>
      <w:r>
        <w:rPr>
          <w:color w:val="231F20"/>
          <w:spacing w:val="2"/>
          <w:w w:val="105"/>
          <w:sz w:val="14"/>
        </w:rPr>
        <w:t>concepto </w:t>
      </w:r>
      <w:r>
        <w:rPr>
          <w:color w:val="231F20"/>
          <w:w w:val="105"/>
          <w:sz w:val="14"/>
        </w:rPr>
        <w:t>de </w:t>
      </w:r>
      <w:r>
        <w:rPr>
          <w:color w:val="231F20"/>
          <w:spacing w:val="2"/>
          <w:w w:val="105"/>
          <w:sz w:val="14"/>
        </w:rPr>
        <w:t>escalera </w:t>
      </w:r>
      <w:r>
        <w:rPr>
          <w:color w:val="231F20"/>
          <w:w w:val="105"/>
          <w:sz w:val="14"/>
        </w:rPr>
        <w:t>analgésica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17"/>
          <w:w w:val="105"/>
          <w:sz w:val="14"/>
        </w:rPr>
        <w:t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OMS;</w:t>
      </w:r>
      <w:r>
        <w:rPr>
          <w:color w:val="231F20"/>
          <w:spacing w:val="-17"/>
          <w:w w:val="105"/>
          <w:sz w:val="14"/>
        </w:rPr>
        <w:t> </w:t>
      </w:r>
      <w:r>
        <w:rPr>
          <w:color w:val="231F20"/>
          <w:w w:val="105"/>
          <w:sz w:val="14"/>
        </w:rPr>
        <w:t>esto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facilita</w:t>
      </w:r>
      <w:r>
        <w:rPr>
          <w:color w:val="231F20"/>
          <w:spacing w:val="-17"/>
          <w:w w:val="105"/>
          <w:sz w:val="14"/>
        </w:rPr>
        <w:t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acceso</w:t>
      </w:r>
      <w:r>
        <w:rPr>
          <w:color w:val="231F20"/>
          <w:spacing w:val="-17"/>
          <w:w w:val="105"/>
          <w:sz w:val="14"/>
        </w:rPr>
        <w:t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los</w:t>
      </w:r>
      <w:r>
        <w:rPr>
          <w:color w:val="231F20"/>
          <w:spacing w:val="-17"/>
          <w:w w:val="105"/>
          <w:sz w:val="14"/>
        </w:rPr>
        <w:t> </w:t>
      </w:r>
      <w:r>
        <w:rPr>
          <w:color w:val="231F20"/>
          <w:w w:val="105"/>
          <w:sz w:val="14"/>
        </w:rPr>
        <w:t>pacientes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17"/>
          <w:w w:val="105"/>
          <w:sz w:val="14"/>
        </w:rPr>
        <w:t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analgesia </w:t>
      </w:r>
      <w:r>
        <w:rPr>
          <w:color w:val="231F20"/>
          <w:spacing w:val="-4"/>
          <w:w w:val="105"/>
          <w:sz w:val="14"/>
        </w:rPr>
        <w:t>opioide</w:t>
      </w:r>
      <w:r>
        <w:rPr>
          <w:color w:val="231F20"/>
          <w:spacing w:val="-16"/>
          <w:w w:val="105"/>
          <w:sz w:val="14"/>
        </w:rPr>
        <w:t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16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16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los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fármacos</w:t>
      </w:r>
      <w:r>
        <w:rPr>
          <w:color w:val="231F20"/>
          <w:spacing w:val="-16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coadyuvantes.</w:t>
      </w:r>
      <w:r>
        <w:rPr>
          <w:color w:val="231F20"/>
          <w:spacing w:val="-16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Los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métodos</w:t>
      </w:r>
      <w:r>
        <w:rPr>
          <w:color w:val="231F20"/>
          <w:spacing w:val="-16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invasivos</w:t>
      </w:r>
      <w:r>
        <w:rPr>
          <w:color w:val="231F20"/>
          <w:spacing w:val="-16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son:</w:t>
      </w:r>
      <w:r>
        <w:rPr>
          <w:color w:val="231F20"/>
          <w:spacing w:val="-16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analgesia </w:t>
      </w:r>
      <w:r>
        <w:rPr>
          <w:color w:val="231F20"/>
          <w:w w:val="105"/>
          <w:sz w:val="14"/>
        </w:rPr>
        <w:t>espinal y bloqueo neurolítico del plexo</w:t>
      </w:r>
      <w:r>
        <w:rPr>
          <w:color w:val="231F20"/>
          <w:spacing w:val="-31"/>
          <w:w w:val="105"/>
          <w:sz w:val="14"/>
        </w:rPr>
        <w:t> </w:t>
      </w:r>
      <w:r>
        <w:rPr>
          <w:color w:val="231F20"/>
          <w:w w:val="105"/>
          <w:sz w:val="14"/>
        </w:rPr>
        <w:t>celíaco.</w:t>
      </w:r>
    </w:p>
    <w:p>
      <w:pPr>
        <w:spacing w:line="256" w:lineRule="auto" w:before="0"/>
        <w:ind w:left="121" w:right="38" w:firstLine="0"/>
        <w:jc w:val="left"/>
        <w:rPr>
          <w:sz w:val="14"/>
        </w:rPr>
      </w:pPr>
      <w:r>
        <w:rPr>
          <w:color w:val="231F20"/>
          <w:w w:val="105"/>
          <w:sz w:val="14"/>
        </w:rPr>
        <w:t>Otros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síntomas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como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náuseas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vómitos,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anorexia,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astenia,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constipación, ictericia y prurito, edema de extremidades, ascitis, singulto y cuadros ansioso-depresivos,</w:t>
      </w:r>
      <w:r>
        <w:rPr>
          <w:color w:val="231F20"/>
          <w:spacing w:val="-22"/>
          <w:w w:val="105"/>
          <w:sz w:val="14"/>
        </w:rPr>
        <w:t> </w:t>
      </w:r>
      <w:r>
        <w:rPr>
          <w:color w:val="231F20"/>
          <w:w w:val="105"/>
          <w:sz w:val="14"/>
        </w:rPr>
        <w:t>se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w w:val="105"/>
          <w:sz w:val="14"/>
        </w:rPr>
        <w:t>tratan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w w:val="105"/>
          <w:sz w:val="14"/>
        </w:rPr>
        <w:t>diversas</w:t>
      </w:r>
      <w:r>
        <w:rPr>
          <w:color w:val="231F20"/>
          <w:spacing w:val="-22"/>
          <w:w w:val="105"/>
          <w:sz w:val="14"/>
        </w:rPr>
        <w:t> </w:t>
      </w:r>
      <w:r>
        <w:rPr>
          <w:color w:val="231F20"/>
          <w:w w:val="105"/>
          <w:sz w:val="14"/>
        </w:rPr>
        <w:t>estrategias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w w:val="105"/>
          <w:sz w:val="14"/>
        </w:rPr>
        <w:t>farmacológicas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w w:val="105"/>
          <w:sz w:val="14"/>
        </w:rPr>
        <w:t>no farmacológicas. La atención a los problemas psicosociales del paciente y su familia es también muy importante. En la experiencia del Instituto </w:t>
      </w:r>
      <w:r>
        <w:rPr>
          <w:color w:val="231F20"/>
          <w:spacing w:val="-4"/>
          <w:w w:val="105"/>
          <w:sz w:val="14"/>
        </w:rPr>
        <w:t>Nacional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del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Cáncer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entre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1994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2001,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se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observa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w w:val="105"/>
          <w:sz w:val="14"/>
        </w:rPr>
        <w:t>un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incremento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progresivo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19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los</w:t>
      </w:r>
      <w:r>
        <w:rPr>
          <w:color w:val="231F20"/>
          <w:spacing w:val="-1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pacientes</w:t>
      </w:r>
      <w:r>
        <w:rPr>
          <w:color w:val="231F20"/>
          <w:spacing w:val="-19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con</w:t>
      </w:r>
      <w:r>
        <w:rPr>
          <w:color w:val="231F20"/>
          <w:spacing w:val="-1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cáncer</w:t>
      </w:r>
      <w:r>
        <w:rPr>
          <w:color w:val="231F20"/>
          <w:spacing w:val="-19"/>
          <w:w w:val="105"/>
          <w:sz w:val="14"/>
        </w:rPr>
        <w:t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1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vesícula</w:t>
      </w:r>
      <w:r>
        <w:rPr>
          <w:color w:val="231F20"/>
          <w:spacing w:val="-19"/>
          <w:w w:val="105"/>
          <w:sz w:val="14"/>
        </w:rPr>
        <w:t> </w:t>
      </w:r>
      <w:r>
        <w:rPr>
          <w:color w:val="231F20"/>
          <w:spacing w:val="-5"/>
          <w:w w:val="105"/>
          <w:sz w:val="14"/>
        </w:rPr>
        <w:t>avanzado,</w:t>
      </w:r>
      <w:r>
        <w:rPr>
          <w:color w:val="231F20"/>
          <w:spacing w:val="-1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describiéndose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1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incidencia, </w:t>
      </w:r>
      <w:r>
        <w:rPr>
          <w:color w:val="231F20"/>
          <w:w w:val="105"/>
          <w:sz w:val="14"/>
        </w:rPr>
        <w:t>evolución y tratamiento de 120 pacientes con distintos síntomas de una patología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cuya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sobrevida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fue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entre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1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224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días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(promedio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49.8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días)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en los cuales se aplicó un modelo de manejo integral del paciente, bajo el concepto de Medicina</w:t>
      </w:r>
      <w:r>
        <w:rPr>
          <w:color w:val="231F20"/>
          <w:spacing w:val="-13"/>
          <w:w w:val="105"/>
          <w:sz w:val="14"/>
        </w:rPr>
        <w:t> </w:t>
      </w:r>
      <w:r>
        <w:rPr>
          <w:color w:val="231F20"/>
          <w:w w:val="105"/>
          <w:sz w:val="14"/>
        </w:rPr>
        <w:t>Paliativa.</w:t>
      </w:r>
    </w:p>
    <w:p>
      <w:pPr>
        <w:pStyle w:val="BodyText"/>
        <w:spacing w:before="100"/>
        <w:ind w:left="121"/>
      </w:pPr>
      <w:r>
        <w:rPr/>
        <w:br w:type="column"/>
      </w:r>
      <w:r>
        <w:rPr>
          <w:color w:val="231F20"/>
          <w:w w:val="130"/>
        </w:rPr>
        <w:t>Abstract</w:t>
      </w:r>
    </w:p>
    <w:p>
      <w:pPr>
        <w:pStyle w:val="BodyText"/>
        <w:spacing w:before="5"/>
      </w:pPr>
    </w:p>
    <w:p>
      <w:pPr>
        <w:spacing w:line="256" w:lineRule="auto" w:before="0"/>
        <w:ind w:left="121" w:right="88" w:firstLine="0"/>
        <w:jc w:val="left"/>
        <w:rPr>
          <w:sz w:val="14"/>
        </w:rPr>
      </w:pPr>
      <w:r>
        <w:rPr>
          <w:color w:val="231F20"/>
          <w:w w:val="105"/>
          <w:sz w:val="14"/>
        </w:rPr>
        <w:t>Gallbladder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cancer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is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diagnosed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too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late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most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time.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For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this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reason symptomatic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management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improve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quality</w:t>
      </w:r>
      <w:r>
        <w:rPr>
          <w:color w:val="231F20"/>
          <w:spacing w:val="-17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life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is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w w:val="105"/>
          <w:sz w:val="14"/>
        </w:rPr>
        <w:t>essential.</w:t>
      </w:r>
      <w:r>
        <w:rPr>
          <w:color w:val="231F20"/>
          <w:spacing w:val="-17"/>
          <w:w w:val="105"/>
          <w:sz w:val="14"/>
        </w:rPr>
        <w:t> </w:t>
      </w:r>
      <w:r>
        <w:rPr>
          <w:color w:val="231F20"/>
          <w:w w:val="105"/>
          <w:sz w:val="14"/>
        </w:rPr>
        <w:t>Pain</w:t>
      </w:r>
      <w:r>
        <w:rPr>
          <w:color w:val="231F20"/>
          <w:spacing w:val="-18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has </w:t>
      </w:r>
      <w:r>
        <w:rPr>
          <w:color w:val="231F20"/>
          <w:w w:val="105"/>
          <w:sz w:val="14"/>
        </w:rPr>
        <w:t>visceral origin and must be alleviated using the WHO analgesic </w:t>
      </w:r>
      <w:r>
        <w:rPr>
          <w:color w:val="231F20"/>
          <w:spacing w:val="2"/>
          <w:w w:val="105"/>
          <w:sz w:val="14"/>
        </w:rPr>
        <w:t>ladder </w:t>
      </w:r>
      <w:r>
        <w:rPr>
          <w:color w:val="231F20"/>
          <w:spacing w:val="-3"/>
          <w:w w:val="105"/>
          <w:sz w:val="14"/>
        </w:rPr>
        <w:t>strategy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by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oral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subcutaneous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route.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Access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patient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different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opioids </w:t>
      </w:r>
      <w:r>
        <w:rPr>
          <w:color w:val="231F20"/>
          <w:w w:val="105"/>
          <w:sz w:val="14"/>
        </w:rPr>
        <w:t>and coadyuvants is mandatory. Invasive methods for analgesia includes spinal analgesia and neurolityc celiac plexus block. Other symptoms like nausea</w:t>
      </w:r>
      <w:r>
        <w:rPr>
          <w:color w:val="231F20"/>
          <w:spacing w:val="-24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23"/>
          <w:w w:val="105"/>
          <w:sz w:val="14"/>
        </w:rPr>
        <w:t> </w:t>
      </w:r>
      <w:r>
        <w:rPr>
          <w:color w:val="231F20"/>
          <w:w w:val="105"/>
          <w:sz w:val="14"/>
        </w:rPr>
        <w:t>vomits,</w:t>
      </w:r>
      <w:r>
        <w:rPr>
          <w:color w:val="231F20"/>
          <w:spacing w:val="-23"/>
          <w:w w:val="105"/>
          <w:sz w:val="14"/>
        </w:rPr>
        <w:t> </w:t>
      </w:r>
      <w:r>
        <w:rPr>
          <w:color w:val="231F20"/>
          <w:w w:val="105"/>
          <w:sz w:val="14"/>
        </w:rPr>
        <w:t>anorexia,</w:t>
      </w:r>
      <w:r>
        <w:rPr>
          <w:color w:val="231F20"/>
          <w:spacing w:val="-23"/>
          <w:w w:val="105"/>
          <w:sz w:val="14"/>
        </w:rPr>
        <w:t> </w:t>
      </w:r>
      <w:r>
        <w:rPr>
          <w:color w:val="231F20"/>
          <w:w w:val="105"/>
          <w:sz w:val="14"/>
        </w:rPr>
        <w:t>asthenia,</w:t>
      </w:r>
      <w:r>
        <w:rPr>
          <w:color w:val="231F20"/>
          <w:spacing w:val="-23"/>
          <w:w w:val="105"/>
          <w:sz w:val="14"/>
        </w:rPr>
        <w:t> </w:t>
      </w:r>
      <w:r>
        <w:rPr>
          <w:color w:val="231F20"/>
          <w:w w:val="105"/>
          <w:sz w:val="14"/>
        </w:rPr>
        <w:t>constipation,</w:t>
      </w:r>
      <w:r>
        <w:rPr>
          <w:color w:val="231F20"/>
          <w:spacing w:val="-24"/>
          <w:w w:val="105"/>
          <w:sz w:val="14"/>
        </w:rPr>
        <w:t> </w:t>
      </w:r>
      <w:r>
        <w:rPr>
          <w:color w:val="231F20"/>
          <w:w w:val="105"/>
          <w:sz w:val="14"/>
        </w:rPr>
        <w:t>jaundice</w:t>
      </w:r>
      <w:r>
        <w:rPr>
          <w:color w:val="231F20"/>
          <w:spacing w:val="-23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23"/>
          <w:w w:val="105"/>
          <w:sz w:val="14"/>
        </w:rPr>
        <w:t> </w:t>
      </w:r>
      <w:r>
        <w:rPr>
          <w:color w:val="231F20"/>
          <w:w w:val="105"/>
          <w:sz w:val="14"/>
        </w:rPr>
        <w:t>pruritus, </w:t>
      </w:r>
      <w:r>
        <w:rPr>
          <w:color w:val="231F20"/>
          <w:spacing w:val="4"/>
          <w:w w:val="105"/>
          <w:sz w:val="14"/>
        </w:rPr>
        <w:t>lower limbs oedema, ascites, hiccup, </w:t>
      </w:r>
      <w:r>
        <w:rPr>
          <w:color w:val="231F20"/>
          <w:spacing w:val="3"/>
          <w:w w:val="105"/>
          <w:sz w:val="14"/>
        </w:rPr>
        <w:t>and </w:t>
      </w:r>
      <w:r>
        <w:rPr>
          <w:color w:val="231F20"/>
          <w:spacing w:val="4"/>
          <w:w w:val="105"/>
          <w:sz w:val="14"/>
        </w:rPr>
        <w:t>depressive states, </w:t>
      </w:r>
      <w:r>
        <w:rPr>
          <w:color w:val="231F20"/>
          <w:spacing w:val="5"/>
          <w:w w:val="105"/>
          <w:sz w:val="14"/>
        </w:rPr>
        <w:t>need </w:t>
      </w:r>
      <w:r>
        <w:rPr>
          <w:color w:val="231F20"/>
          <w:spacing w:val="-4"/>
          <w:w w:val="105"/>
          <w:sz w:val="14"/>
        </w:rPr>
        <w:t>pharmacological</w:t>
      </w:r>
      <w:r>
        <w:rPr>
          <w:color w:val="231F20"/>
          <w:spacing w:val="-22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and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spacing w:val="-3"/>
          <w:w w:val="105"/>
          <w:sz w:val="14"/>
        </w:rPr>
        <w:t>non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pharmacological</w:t>
      </w:r>
      <w:r>
        <w:rPr>
          <w:color w:val="231F20"/>
          <w:spacing w:val="-22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approach.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Psychosocial</w:t>
      </w:r>
      <w:r>
        <w:rPr>
          <w:color w:val="231F20"/>
          <w:spacing w:val="-21"/>
          <w:w w:val="105"/>
          <w:sz w:val="14"/>
        </w:rPr>
        <w:t> </w:t>
      </w:r>
      <w:r>
        <w:rPr>
          <w:color w:val="231F20"/>
          <w:spacing w:val="-5"/>
          <w:w w:val="105"/>
          <w:sz w:val="14"/>
        </w:rPr>
        <w:t>intervention </w:t>
      </w:r>
      <w:r>
        <w:rPr>
          <w:color w:val="231F20"/>
          <w:w w:val="105"/>
          <w:sz w:val="14"/>
        </w:rPr>
        <w:t>is advisable. Analysing "Instituto Nacional del Cancer" experience since 1994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2001,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progressive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increment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patients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with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gallbladder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cancer is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observed,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describing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incidence,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evolution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management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pain and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others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symptoms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120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patients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with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this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pathology.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Mean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survival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of patients was between 1 and 224 days, (mean 49,8 days). An integral management of Palliative Medicine was</w:t>
      </w:r>
      <w:r>
        <w:rPr>
          <w:color w:val="231F20"/>
          <w:spacing w:val="-27"/>
          <w:w w:val="105"/>
          <w:sz w:val="14"/>
        </w:rPr>
        <w:t> </w:t>
      </w:r>
      <w:r>
        <w:rPr>
          <w:color w:val="231F20"/>
          <w:w w:val="105"/>
          <w:sz w:val="14"/>
        </w:rPr>
        <w:t>applied.</w:t>
      </w:r>
    </w:p>
    <w:p>
      <w:pPr>
        <w:spacing w:after="0" w:line="256" w:lineRule="auto"/>
        <w:jc w:val="left"/>
        <w:rPr>
          <w:sz w:val="14"/>
        </w:rPr>
        <w:sectPr>
          <w:type w:val="continuous"/>
          <w:pgSz w:w="12240" w:h="15840"/>
          <w:pgMar w:top="860" w:bottom="280" w:left="1180" w:right="1140"/>
          <w:cols w:num="2" w:equalWidth="0">
            <w:col w:w="4881" w:space="81"/>
            <w:col w:w="49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481.9pt;height:1pt;mso-position-horizontal-relative:char;mso-position-vertical-relative:line" coordorigin="0,0" coordsize="9638,20">
            <v:line style="position:absolute" from="0,10" to="9638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type w:val="continuous"/>
          <w:pgSz w:w="12240" w:h="15840"/>
          <w:pgMar w:top="860" w:bottom="280" w:left="1180" w:right="1140"/>
        </w:sectPr>
      </w:pPr>
    </w:p>
    <w:p>
      <w:pPr>
        <w:pStyle w:val="BodyText"/>
        <w:spacing w:before="113"/>
        <w:ind w:left="121"/>
      </w:pPr>
      <w:r>
        <w:rPr>
          <w:color w:val="231F20"/>
          <w:w w:val="130"/>
        </w:rPr>
        <w:t>Introducción: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21" w:right="38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situación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actual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cáncer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vesícula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nuestro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país 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poco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optimista,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primera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causa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muerte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cáncer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en la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5"/>
          <w:w w:val="105"/>
        </w:rPr>
        <w:t>mujer,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gran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mayoría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pacientes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diagnostican </w:t>
      </w:r>
      <w:r>
        <w:rPr>
          <w:color w:val="231F20"/>
          <w:w w:val="105"/>
        </w:rPr>
        <w:t>en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estadios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avanzados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terapia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curativa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excepcional. </w:t>
      </w:r>
      <w:r>
        <w:rPr>
          <w:color w:val="231F20"/>
          <w:spacing w:val="-3"/>
          <w:w w:val="105"/>
        </w:rPr>
        <w:t>La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paliación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sintomática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tiene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6"/>
          <w:w w:val="105"/>
        </w:rPr>
        <w:t>entonces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una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gran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6"/>
          <w:w w:val="105"/>
        </w:rPr>
        <w:t>importancia </w:t>
      </w:r>
      <w:r>
        <w:rPr>
          <w:color w:val="231F20"/>
          <w:w w:val="105"/>
        </w:rPr>
        <w:t>y los pacientes deben recibir una adecuada analgesia y control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síntomas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optimizar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calidad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 la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sobrevida,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que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general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pocas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semanas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meses.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65.056pt,16.069588pt" to="298.664pt,16.069588pt" stroked="true" strokeweight="1pt" strokecolor="#231f20">
            <v:stroke dashstyle="solid"/>
            <w10:wrap type="topAndBottom"/>
          </v:line>
        </w:pict>
      </w:r>
    </w:p>
    <w:p>
      <w:pPr>
        <w:tabs>
          <w:tab w:pos="481" w:val="left" w:leader="none"/>
        </w:tabs>
        <w:spacing w:line="247" w:lineRule="auto" w:before="92"/>
        <w:ind w:left="481" w:right="2310" w:hanging="360"/>
        <w:jc w:val="left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231F20"/>
          <w:sz w:val="16"/>
        </w:rPr>
        <w:t>³</w:t>
        <w:tab/>
      </w:r>
      <w:r>
        <w:rPr>
          <w:rFonts w:ascii="Verdana" w:hAnsi="Verdana"/>
          <w:i/>
          <w:color w:val="231F20"/>
          <w:w w:val="90"/>
          <w:sz w:val="16"/>
        </w:rPr>
        <w:t>Fundación</w:t>
      </w:r>
      <w:r>
        <w:rPr>
          <w:rFonts w:ascii="Verdana" w:hAnsi="Verdana"/>
          <w:i/>
          <w:color w:val="231F20"/>
          <w:spacing w:val="-34"/>
          <w:w w:val="90"/>
          <w:sz w:val="16"/>
        </w:rPr>
        <w:t> </w:t>
      </w:r>
      <w:r>
        <w:rPr>
          <w:rFonts w:ascii="Verdana" w:hAnsi="Verdana"/>
          <w:i/>
          <w:color w:val="231F20"/>
          <w:w w:val="90"/>
          <w:sz w:val="16"/>
        </w:rPr>
        <w:t>Arturo</w:t>
      </w:r>
      <w:r>
        <w:rPr>
          <w:rFonts w:ascii="Verdana" w:hAnsi="Verdana"/>
          <w:i/>
          <w:color w:val="231F20"/>
          <w:spacing w:val="-34"/>
          <w:w w:val="90"/>
          <w:sz w:val="16"/>
        </w:rPr>
        <w:t> </w:t>
      </w:r>
      <w:r>
        <w:rPr>
          <w:rFonts w:ascii="Verdana" w:hAnsi="Verdana"/>
          <w:i/>
          <w:color w:val="231F20"/>
          <w:w w:val="90"/>
          <w:sz w:val="16"/>
        </w:rPr>
        <w:t>López</w:t>
      </w:r>
      <w:r>
        <w:rPr>
          <w:rFonts w:ascii="Verdana" w:hAnsi="Verdana"/>
          <w:i/>
          <w:color w:val="231F20"/>
          <w:spacing w:val="-34"/>
          <w:w w:val="90"/>
          <w:sz w:val="16"/>
        </w:rPr>
        <w:t> </w:t>
      </w:r>
      <w:r>
        <w:rPr>
          <w:rFonts w:ascii="Verdana" w:hAnsi="Verdana"/>
          <w:i/>
          <w:color w:val="231F20"/>
          <w:spacing w:val="-4"/>
          <w:w w:val="90"/>
          <w:sz w:val="16"/>
        </w:rPr>
        <w:t>Pérez </w:t>
      </w:r>
      <w:r>
        <w:rPr>
          <w:rFonts w:ascii="Verdana" w:hAnsi="Verdana"/>
          <w:i/>
          <w:color w:val="231F20"/>
          <w:w w:val="90"/>
          <w:sz w:val="16"/>
        </w:rPr>
        <w:t>Clínica</w:t>
      </w:r>
      <w:r>
        <w:rPr>
          <w:rFonts w:ascii="Verdana" w:hAnsi="Verdana"/>
          <w:i/>
          <w:color w:val="231F20"/>
          <w:spacing w:val="-23"/>
          <w:w w:val="90"/>
          <w:sz w:val="16"/>
        </w:rPr>
        <w:t> </w:t>
      </w:r>
      <w:r>
        <w:rPr>
          <w:rFonts w:ascii="Verdana" w:hAnsi="Verdana"/>
          <w:i/>
          <w:color w:val="231F20"/>
          <w:w w:val="90"/>
          <w:sz w:val="16"/>
        </w:rPr>
        <w:t>Alemana</w:t>
      </w:r>
      <w:r>
        <w:rPr>
          <w:rFonts w:ascii="Verdana" w:hAnsi="Verdana"/>
          <w:i/>
          <w:color w:val="231F20"/>
          <w:spacing w:val="-23"/>
          <w:w w:val="90"/>
          <w:sz w:val="16"/>
        </w:rPr>
        <w:t> </w:t>
      </w:r>
      <w:r>
        <w:rPr>
          <w:rFonts w:ascii="Verdana" w:hAnsi="Verdana"/>
          <w:i/>
          <w:color w:val="231F20"/>
          <w:w w:val="90"/>
          <w:sz w:val="16"/>
        </w:rPr>
        <w:t>de</w:t>
      </w:r>
      <w:r>
        <w:rPr>
          <w:rFonts w:ascii="Verdana" w:hAnsi="Verdana"/>
          <w:i/>
          <w:color w:val="231F20"/>
          <w:spacing w:val="-23"/>
          <w:w w:val="90"/>
          <w:sz w:val="16"/>
        </w:rPr>
        <w:t> </w:t>
      </w:r>
      <w:r>
        <w:rPr>
          <w:rFonts w:ascii="Verdana" w:hAnsi="Verdana"/>
          <w:i/>
          <w:color w:val="231F20"/>
          <w:w w:val="90"/>
          <w:sz w:val="16"/>
        </w:rPr>
        <w:t>Santiago</w:t>
      </w:r>
    </w:p>
    <w:p>
      <w:pPr>
        <w:pStyle w:val="BodyText"/>
        <w:spacing w:before="100"/>
        <w:ind w:left="121"/>
        <w:jc w:val="both"/>
      </w:pPr>
      <w:r>
        <w:rPr/>
        <w:br w:type="column"/>
      </w:r>
      <w:r>
        <w:rPr>
          <w:color w:val="231F20"/>
          <w:w w:val="115"/>
        </w:rPr>
        <w:t>Problemas Sintomáticos.</w:t>
      </w:r>
    </w:p>
    <w:p>
      <w:pPr>
        <w:pStyle w:val="BodyText"/>
        <w:spacing w:line="242" w:lineRule="auto" w:before="2"/>
        <w:ind w:left="121" w:right="155"/>
        <w:jc w:val="both"/>
      </w:pPr>
      <w:r>
        <w:rPr>
          <w:color w:val="231F20"/>
          <w:w w:val="105"/>
        </w:rPr>
        <w:t>Los principales síntomas a tratar son: dolor abdominal, </w:t>
      </w:r>
      <w:r>
        <w:rPr>
          <w:color w:val="231F20"/>
          <w:spacing w:val="-3"/>
          <w:w w:val="105"/>
        </w:rPr>
        <w:t>náusea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vómitos,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anorexia,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astenia,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constipación,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ictericia </w:t>
      </w:r>
      <w:r>
        <w:rPr>
          <w:color w:val="231F20"/>
          <w:w w:val="105"/>
        </w:rPr>
        <w:t>y prurito, edemas de extremidades, singulto y cuadros </w:t>
      </w:r>
      <w:r>
        <w:rPr>
          <w:color w:val="231F20"/>
          <w:spacing w:val="-4"/>
          <w:w w:val="105"/>
        </w:rPr>
        <w:t>ansioso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depresivos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secundarios,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conocer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pronóstico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vital.</w:t>
      </w:r>
    </w:p>
    <w:p>
      <w:pPr>
        <w:pStyle w:val="BodyText"/>
        <w:spacing w:before="5"/>
      </w:pPr>
    </w:p>
    <w:p>
      <w:pPr>
        <w:pStyle w:val="BodyText"/>
        <w:ind w:left="121"/>
        <w:jc w:val="both"/>
      </w:pPr>
      <w:r>
        <w:rPr>
          <w:color w:val="231F20"/>
          <w:w w:val="115"/>
        </w:rPr>
        <w:t>Manejo del Dolor:</w:t>
      </w:r>
    </w:p>
    <w:p>
      <w:pPr>
        <w:pStyle w:val="BodyText"/>
        <w:spacing w:line="242" w:lineRule="auto" w:before="3"/>
        <w:ind w:left="121" w:right="154"/>
        <w:jc w:val="both"/>
      </w:pPr>
      <w:r>
        <w:rPr>
          <w:color w:val="231F20"/>
          <w:w w:val="105"/>
        </w:rPr>
        <w:t>El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dolor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cáncer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vesícula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vía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biliar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generalmente </w:t>
      </w:r>
      <w:r>
        <w:rPr>
          <w:color w:val="231F20"/>
          <w:w w:val="105"/>
        </w:rPr>
        <w:t>un dolor de tipo visceral, cuyas características son: ser </w:t>
      </w:r>
      <w:r>
        <w:rPr>
          <w:color w:val="231F20"/>
          <w:spacing w:val="-4"/>
          <w:w w:val="105"/>
        </w:rPr>
        <w:t>vago,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difuso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pobremente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localizado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irradiado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regiones </w:t>
      </w:r>
      <w:r>
        <w:rPr>
          <w:color w:val="231F20"/>
          <w:w w:val="105"/>
        </w:rPr>
        <w:t>más alejadas, como estructuras somáticas de la pared abdominal o región lumbar. Frecuentemente el dolor es </w:t>
      </w:r>
      <w:r>
        <w:rPr>
          <w:color w:val="231F20"/>
          <w:spacing w:val="-3"/>
          <w:w w:val="105"/>
        </w:rPr>
        <w:t>continuo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alternado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dolor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tipo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cólico,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acompañándose </w:t>
      </w:r>
      <w:r>
        <w:rPr>
          <w:color w:val="231F20"/>
          <w:spacing w:val="-4"/>
          <w:w w:val="105"/>
        </w:rPr>
        <w:t>con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frecuencia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síntomas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neurovegetativos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autonómicos </w:t>
      </w:r>
      <w:r>
        <w:rPr>
          <w:color w:val="231F20"/>
          <w:w w:val="105"/>
        </w:rPr>
        <w:t>como náuseas 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vómitos.</w:t>
      </w:r>
    </w:p>
    <w:p>
      <w:pPr>
        <w:spacing w:after="0" w:line="242" w:lineRule="auto"/>
        <w:jc w:val="both"/>
        <w:sectPr>
          <w:type w:val="continuous"/>
          <w:pgSz w:w="12240" w:h="15840"/>
          <w:pgMar w:top="860" w:bottom="280" w:left="1180" w:right="1140"/>
          <w:cols w:num="2" w:equalWidth="0">
            <w:col w:w="4835" w:space="131"/>
            <w:col w:w="49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headerReference w:type="even" r:id="rId8"/>
          <w:pgSz w:w="12240" w:h="15840"/>
          <w:pgMar w:header="1163" w:footer="0" w:top="1400" w:bottom="280" w:left="1180" w:right="1140"/>
          <w:pgNumType w:start="15"/>
        </w:sectPr>
      </w:pPr>
    </w:p>
    <w:p>
      <w:pPr>
        <w:pStyle w:val="BodyText"/>
        <w:spacing w:before="100"/>
        <w:ind w:left="120"/>
        <w:jc w:val="both"/>
      </w:pPr>
      <w:r>
        <w:rPr>
          <w:color w:val="231F20"/>
          <w:w w:val="115"/>
        </w:rPr>
        <w:t>Origen del Dolor:</w:t>
      </w:r>
    </w:p>
    <w:p>
      <w:pPr>
        <w:pStyle w:val="BodyText"/>
        <w:spacing w:line="242" w:lineRule="auto" w:before="3"/>
        <w:ind w:left="120" w:right="38"/>
        <w:jc w:val="both"/>
      </w:pPr>
      <w:r>
        <w:rPr>
          <w:color w:val="231F20"/>
          <w:w w:val="105"/>
        </w:rPr>
        <w:t>Invasión hepática por crecimiento tumoral o metástasis, </w:t>
      </w:r>
      <w:r>
        <w:rPr>
          <w:color w:val="231F20"/>
          <w:spacing w:val="-3"/>
          <w:w w:val="105"/>
        </w:rPr>
        <w:t>distensión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pared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abdominal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ascitis,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infiltración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de </w:t>
      </w:r>
      <w:r>
        <w:rPr>
          <w:color w:val="231F20"/>
          <w:spacing w:val="-4"/>
          <w:w w:val="105"/>
        </w:rPr>
        <w:t>duodeno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retoperitoneo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9"/>
          <w:w w:val="105"/>
        </w:rPr>
        <w:t>y,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ocasiones,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4"/>
          <w:w w:val="105"/>
        </w:rPr>
        <w:t>singulto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doloroso. </w:t>
      </w:r>
      <w:r>
        <w:rPr>
          <w:color w:val="231F20"/>
          <w:spacing w:val="3"/>
          <w:w w:val="105"/>
        </w:rPr>
        <w:t>En </w:t>
      </w:r>
      <w:r>
        <w:rPr>
          <w:color w:val="231F20"/>
          <w:spacing w:val="5"/>
          <w:w w:val="105"/>
        </w:rPr>
        <w:t>etapas avanzadas, </w:t>
      </w:r>
      <w:r>
        <w:rPr>
          <w:color w:val="231F20"/>
          <w:spacing w:val="4"/>
          <w:w w:val="105"/>
        </w:rPr>
        <w:t>hay </w:t>
      </w:r>
      <w:r>
        <w:rPr>
          <w:color w:val="231F20"/>
          <w:spacing w:val="5"/>
          <w:w w:val="105"/>
        </w:rPr>
        <w:t>dolor </w:t>
      </w:r>
      <w:r>
        <w:rPr>
          <w:color w:val="231F20"/>
          <w:spacing w:val="3"/>
          <w:w w:val="105"/>
        </w:rPr>
        <w:t>de </w:t>
      </w:r>
      <w:r>
        <w:rPr>
          <w:color w:val="231F20"/>
          <w:spacing w:val="5"/>
          <w:w w:val="105"/>
        </w:rPr>
        <w:t>origen músculo </w:t>
      </w:r>
      <w:r>
        <w:rPr>
          <w:color w:val="231F20"/>
          <w:spacing w:val="2"/>
          <w:w w:val="105"/>
        </w:rPr>
        <w:t>esquelético secundario </w:t>
      </w:r>
      <w:r>
        <w:rPr>
          <w:color w:val="231F20"/>
          <w:w w:val="105"/>
        </w:rPr>
        <w:t>a la </w:t>
      </w:r>
      <w:r>
        <w:rPr>
          <w:color w:val="231F20"/>
          <w:spacing w:val="2"/>
          <w:w w:val="105"/>
        </w:rPr>
        <w:t>postración prolongada </w:t>
      </w:r>
      <w:r>
        <w:rPr>
          <w:color w:val="231F20"/>
          <w:w w:val="105"/>
        </w:rPr>
        <w:t>y a escaras 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decúbito.</w:t>
      </w:r>
    </w:p>
    <w:p>
      <w:pPr>
        <w:pStyle w:val="BodyText"/>
        <w:spacing w:before="6"/>
      </w:pPr>
    </w:p>
    <w:p>
      <w:pPr>
        <w:pStyle w:val="BodyText"/>
        <w:ind w:left="120"/>
        <w:jc w:val="both"/>
      </w:pPr>
      <w:r>
        <w:rPr>
          <w:color w:val="231F20"/>
          <w:w w:val="115"/>
        </w:rPr>
        <w:t>Consideraciones en el Tratamiento del Dolor.</w:t>
      </w:r>
    </w:p>
    <w:p>
      <w:pPr>
        <w:pStyle w:val="BodyText"/>
        <w:spacing w:line="242" w:lineRule="auto" w:before="3"/>
        <w:ind w:left="120" w:right="41"/>
        <w:jc w:val="both"/>
      </w:pPr>
      <w:r>
        <w:rPr>
          <w:color w:val="231F20"/>
          <w:w w:val="105"/>
        </w:rPr>
        <w:t>Como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todos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pacientes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sufren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dolor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oncológico,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los </w:t>
      </w:r>
      <w:r>
        <w:rPr>
          <w:color w:val="231F20"/>
          <w:spacing w:val="-3"/>
          <w:w w:val="105"/>
        </w:rPr>
        <w:t>pacientes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cáncer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vesícula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vías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biliares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escapan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algunos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criterios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comunes.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dolor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tiene,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aparte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las fuentes nociceptivas biológicas (dependientes del tumor primario o metástasis), otros factores que contribuyen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a él,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tales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como: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aspectos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personalidad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historia </w:t>
      </w:r>
      <w:r>
        <w:rPr>
          <w:color w:val="231F20"/>
          <w:spacing w:val="3"/>
          <w:w w:val="105"/>
        </w:rPr>
        <w:t>del </w:t>
      </w:r>
      <w:r>
        <w:rPr>
          <w:color w:val="231F20"/>
          <w:spacing w:val="4"/>
          <w:w w:val="105"/>
        </w:rPr>
        <w:t>individuo, factores sociales, culturales, </w:t>
      </w:r>
      <w:r>
        <w:rPr>
          <w:color w:val="231F20"/>
          <w:spacing w:val="3"/>
          <w:w w:val="105"/>
        </w:rPr>
        <w:t>así </w:t>
      </w:r>
      <w:r>
        <w:rPr>
          <w:color w:val="231F20"/>
          <w:spacing w:val="5"/>
          <w:w w:val="105"/>
        </w:rPr>
        <w:t>como </w:t>
      </w:r>
      <w:r>
        <w:rPr>
          <w:color w:val="231F20"/>
          <w:w w:val="105"/>
        </w:rPr>
        <w:t>eventuales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trastornos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psicológicos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psiquiátricos.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Todos </w:t>
      </w:r>
      <w:r>
        <w:rPr>
          <w:color w:val="231F20"/>
          <w:spacing w:val="2"/>
          <w:w w:val="105"/>
        </w:rPr>
        <w:t>estos factores tienden </w:t>
      </w:r>
      <w:r>
        <w:rPr>
          <w:color w:val="231F20"/>
          <w:w w:val="105"/>
        </w:rPr>
        <w:t>a </w:t>
      </w:r>
      <w:r>
        <w:rPr>
          <w:color w:val="231F20"/>
          <w:spacing w:val="2"/>
          <w:w w:val="105"/>
        </w:rPr>
        <w:t>modificar </w:t>
      </w:r>
      <w:r>
        <w:rPr>
          <w:color w:val="231F20"/>
          <w:w w:val="105"/>
        </w:rPr>
        <w:t>la </w:t>
      </w:r>
      <w:r>
        <w:rPr>
          <w:color w:val="231F20"/>
          <w:spacing w:val="2"/>
          <w:w w:val="105"/>
        </w:rPr>
        <w:t>percepción </w:t>
      </w:r>
      <w:r>
        <w:rPr>
          <w:color w:val="231F20"/>
          <w:w w:val="105"/>
        </w:rPr>
        <w:t>de </w:t>
      </w:r>
      <w:r>
        <w:rPr>
          <w:color w:val="231F20"/>
          <w:spacing w:val="3"/>
          <w:w w:val="105"/>
        </w:rPr>
        <w:t>la </w:t>
      </w:r>
      <w:r>
        <w:rPr>
          <w:color w:val="231F20"/>
          <w:w w:val="105"/>
        </w:rPr>
        <w:t>experiencia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dolorosa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pueden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dificultar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tratamiento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si no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consideran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enfoque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integral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enfermo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su familia,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equipo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multidisciplinario,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posible.</w:t>
      </w:r>
    </w:p>
    <w:p>
      <w:pPr>
        <w:pStyle w:val="BodyText"/>
        <w:spacing w:before="9"/>
      </w:pPr>
    </w:p>
    <w:p>
      <w:pPr>
        <w:pStyle w:val="BodyText"/>
        <w:ind w:left="120"/>
        <w:jc w:val="both"/>
      </w:pPr>
      <w:r>
        <w:rPr>
          <w:color w:val="231F20"/>
          <w:w w:val="115"/>
        </w:rPr>
        <w:t>Tratamiento Farmacológico:</w:t>
      </w:r>
    </w:p>
    <w:p>
      <w:pPr>
        <w:pStyle w:val="BodyText"/>
        <w:spacing w:line="242" w:lineRule="auto" w:before="3"/>
        <w:ind w:left="120" w:right="43"/>
        <w:jc w:val="both"/>
      </w:pPr>
      <w:r>
        <w:rPr>
          <w:color w:val="231F20"/>
          <w:w w:val="105"/>
        </w:rPr>
        <w:t>Como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regla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general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cuando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posible,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privilegiar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vía oral para administrar anti-inflamatorios no </w:t>
      </w:r>
      <w:r>
        <w:rPr>
          <w:color w:val="231F20"/>
          <w:spacing w:val="2"/>
          <w:w w:val="105"/>
        </w:rPr>
        <w:t>esteroidales </w:t>
      </w:r>
      <w:r>
        <w:rPr>
          <w:color w:val="231F20"/>
          <w:w w:val="105"/>
        </w:rPr>
        <w:t>(AINEs) o acetaminofeno, opioides y coadyuvantes, de </w:t>
      </w:r>
      <w:r>
        <w:rPr>
          <w:color w:val="231F20"/>
          <w:spacing w:val="-3"/>
          <w:w w:val="105"/>
        </w:rPr>
        <w:t>manera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progresiva,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dependiendo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intensidad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dolor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concepto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escalera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analgésica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OMS.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Tabla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460" w:right="49" w:hanging="340"/>
        <w:jc w:val="both"/>
      </w:pPr>
      <w:r>
        <w:rPr>
          <w:color w:val="231F20"/>
          <w:spacing w:val="-5"/>
          <w:w w:val="110"/>
        </w:rPr>
        <w:t>1.- </w:t>
      </w:r>
      <w:r>
        <w:rPr>
          <w:color w:val="231F20"/>
          <w:spacing w:val="-3"/>
          <w:w w:val="110"/>
        </w:rPr>
        <w:t>Primer peldaño/dolor leve: AINEs </w:t>
      </w:r>
      <w:r>
        <w:rPr>
          <w:color w:val="231F20"/>
          <w:w w:val="110"/>
        </w:rPr>
        <w:t>o </w:t>
      </w:r>
      <w:r>
        <w:rPr>
          <w:color w:val="231F20"/>
          <w:spacing w:val="-4"/>
          <w:w w:val="110"/>
        </w:rPr>
        <w:t>acetaminofeno </w:t>
      </w:r>
      <w:r>
        <w:rPr>
          <w:color w:val="231F20"/>
          <w:w w:val="110"/>
        </w:rPr>
        <w:t>con o sin </w:t>
      </w:r>
      <w:r>
        <w:rPr>
          <w:color w:val="231F20"/>
          <w:spacing w:val="-3"/>
          <w:w w:val="110"/>
        </w:rPr>
        <w:t>coadyuvantes.</w:t>
      </w:r>
    </w:p>
    <w:p>
      <w:pPr>
        <w:pStyle w:val="BodyText"/>
        <w:spacing w:line="242" w:lineRule="auto" w:before="1"/>
        <w:ind w:left="460" w:right="38" w:hanging="340"/>
        <w:jc w:val="both"/>
      </w:pPr>
      <w:r>
        <w:rPr>
          <w:color w:val="231F20"/>
          <w:spacing w:val="-5"/>
          <w:w w:val="105"/>
        </w:rPr>
        <w:t>2.- </w:t>
      </w:r>
      <w:r>
        <w:rPr>
          <w:color w:val="231F20"/>
          <w:spacing w:val="6"/>
          <w:w w:val="105"/>
        </w:rPr>
        <w:t>Segundo </w:t>
      </w:r>
      <w:r>
        <w:rPr>
          <w:color w:val="231F20"/>
          <w:spacing w:val="7"/>
          <w:w w:val="105"/>
        </w:rPr>
        <w:t>peldaño/dolor moderado: </w:t>
      </w:r>
      <w:r>
        <w:rPr>
          <w:color w:val="231F20"/>
          <w:spacing w:val="6"/>
          <w:w w:val="105"/>
        </w:rPr>
        <w:t>AINEs</w:t>
      </w:r>
      <w:r>
        <w:rPr>
          <w:color w:val="231F20"/>
          <w:spacing w:val="71"/>
          <w:w w:val="105"/>
        </w:rPr>
        <w:t> </w:t>
      </w:r>
      <w:r>
        <w:rPr>
          <w:color w:val="231F20"/>
          <w:w w:val="105"/>
        </w:rPr>
        <w:t>o </w:t>
      </w:r>
      <w:r>
        <w:rPr>
          <w:color w:val="231F20"/>
          <w:spacing w:val="7"/>
          <w:w w:val="105"/>
        </w:rPr>
        <w:t>acetaminofeno </w:t>
      </w:r>
      <w:r>
        <w:rPr>
          <w:color w:val="231F20"/>
          <w:spacing w:val="5"/>
          <w:w w:val="105"/>
        </w:rPr>
        <w:t>más </w:t>
      </w:r>
      <w:r>
        <w:rPr>
          <w:color w:val="231F20"/>
          <w:spacing w:val="4"/>
          <w:w w:val="105"/>
        </w:rPr>
        <w:t>un </w:t>
      </w:r>
      <w:r>
        <w:rPr>
          <w:color w:val="231F20"/>
          <w:spacing w:val="6"/>
          <w:w w:val="105"/>
        </w:rPr>
        <w:t>opioide débil </w:t>
      </w:r>
      <w:r>
        <w:rPr>
          <w:color w:val="231F20"/>
          <w:spacing w:val="5"/>
          <w:w w:val="105"/>
        </w:rPr>
        <w:t>con </w:t>
      </w:r>
      <w:r>
        <w:rPr>
          <w:color w:val="231F20"/>
          <w:w w:val="105"/>
        </w:rPr>
        <w:t>o </w:t>
      </w:r>
      <w:r>
        <w:rPr>
          <w:color w:val="231F20"/>
          <w:spacing w:val="8"/>
          <w:w w:val="105"/>
        </w:rPr>
        <w:t>sin </w:t>
      </w:r>
      <w:r>
        <w:rPr>
          <w:color w:val="231F20"/>
          <w:spacing w:val="-3"/>
          <w:w w:val="105"/>
        </w:rPr>
        <w:t>coadyuvantes.</w:t>
      </w:r>
    </w:p>
    <w:p>
      <w:pPr>
        <w:pStyle w:val="BodyText"/>
        <w:spacing w:line="242" w:lineRule="auto" w:before="2"/>
        <w:ind w:left="460" w:right="52" w:hanging="340"/>
        <w:jc w:val="both"/>
      </w:pPr>
      <w:r>
        <w:rPr>
          <w:color w:val="231F20"/>
          <w:spacing w:val="-5"/>
          <w:w w:val="105"/>
        </w:rPr>
        <w:t>3.- Tercer </w:t>
      </w:r>
      <w:r>
        <w:rPr>
          <w:color w:val="231F20"/>
          <w:spacing w:val="-6"/>
          <w:w w:val="105"/>
        </w:rPr>
        <w:t>peldaño/dolor severo: </w:t>
      </w:r>
      <w:r>
        <w:rPr>
          <w:color w:val="231F20"/>
          <w:spacing w:val="-5"/>
          <w:w w:val="105"/>
        </w:rPr>
        <w:t>AINEs </w:t>
      </w:r>
      <w:r>
        <w:rPr>
          <w:color w:val="231F20"/>
          <w:w w:val="105"/>
        </w:rPr>
        <w:t>o </w:t>
      </w:r>
      <w:r>
        <w:rPr>
          <w:color w:val="231F20"/>
          <w:spacing w:val="-6"/>
          <w:w w:val="105"/>
        </w:rPr>
        <w:t>acetaminofeno </w:t>
      </w:r>
      <w:r>
        <w:rPr>
          <w:color w:val="231F20"/>
          <w:w w:val="105"/>
        </w:rPr>
        <w:t>más un opioide potente con o sin </w:t>
      </w:r>
      <w:r>
        <w:rPr>
          <w:color w:val="231F20"/>
          <w:spacing w:val="-3"/>
          <w:w w:val="105"/>
        </w:rPr>
        <w:t>coadyuvantes.</w:t>
      </w:r>
    </w:p>
    <w:p>
      <w:pPr>
        <w:pStyle w:val="BodyText"/>
        <w:spacing w:line="242" w:lineRule="auto" w:before="101"/>
        <w:ind w:left="460" w:right="160"/>
        <w:jc w:val="both"/>
      </w:pPr>
      <w:r>
        <w:rPr/>
        <w:br w:type="column"/>
      </w:r>
      <w:r>
        <w:rPr>
          <w:color w:val="231F20"/>
          <w:w w:val="105"/>
        </w:rPr>
        <w:t>A los 3 </w:t>
      </w:r>
      <w:r>
        <w:rPr>
          <w:color w:val="231F20"/>
          <w:spacing w:val="2"/>
          <w:w w:val="105"/>
        </w:rPr>
        <w:t>peldaños clásicos </w:t>
      </w:r>
      <w:r>
        <w:rPr>
          <w:color w:val="231F20"/>
          <w:w w:val="105"/>
        </w:rPr>
        <w:t>por la vía oral se </w:t>
      </w:r>
      <w:r>
        <w:rPr>
          <w:color w:val="231F20"/>
          <w:spacing w:val="3"/>
          <w:w w:val="105"/>
        </w:rPr>
        <w:t>puede </w:t>
      </w:r>
      <w:r>
        <w:rPr>
          <w:color w:val="231F20"/>
          <w:w w:val="105"/>
        </w:rPr>
        <w:t>agregar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uso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subcutáneo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morfina,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especialmente en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esta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patología,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acompaña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frecuencia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de </w:t>
      </w:r>
      <w:r>
        <w:rPr>
          <w:color w:val="231F20"/>
          <w:w w:val="105"/>
        </w:rPr>
        <w:t>náuseas 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vómitos.</w:t>
      </w:r>
    </w:p>
    <w:p>
      <w:pPr>
        <w:pStyle w:val="BodyText"/>
        <w:spacing w:line="242" w:lineRule="auto" w:before="2"/>
        <w:ind w:left="460" w:right="164"/>
        <w:jc w:val="both"/>
      </w:pPr>
      <w:r>
        <w:rPr>
          <w:color w:val="231F20"/>
          <w:w w:val="105"/>
        </w:rPr>
        <w:t>AINEs más usados: metamizol, ketoprofeno, ibuprofeno, diclofenaco .</w:t>
      </w:r>
    </w:p>
    <w:p>
      <w:pPr>
        <w:pStyle w:val="BodyText"/>
        <w:spacing w:before="1"/>
        <w:ind w:left="460"/>
        <w:jc w:val="both"/>
      </w:pPr>
      <w:r>
        <w:rPr>
          <w:color w:val="231F20"/>
          <w:w w:val="105"/>
        </w:rPr>
        <w:t>Opioides débiles: Codeina y tramadol.</w:t>
      </w:r>
    </w:p>
    <w:p>
      <w:pPr>
        <w:pStyle w:val="BodyText"/>
        <w:spacing w:line="242" w:lineRule="auto" w:before="3"/>
        <w:ind w:left="460" w:right="164"/>
        <w:jc w:val="both"/>
      </w:pPr>
      <w:r>
        <w:rPr>
          <w:color w:val="231F20"/>
          <w:w w:val="105"/>
        </w:rPr>
        <w:t>Opioides potentes: Morfina, metadona, oxicodona, buprenorfina y fentanyl.</w:t>
      </w:r>
    </w:p>
    <w:p>
      <w:pPr>
        <w:pStyle w:val="BodyText"/>
        <w:spacing w:line="242" w:lineRule="auto" w:before="1"/>
        <w:ind w:left="460" w:right="138"/>
        <w:jc w:val="both"/>
      </w:pPr>
      <w:r>
        <w:rPr>
          <w:color w:val="231F20"/>
          <w:spacing w:val="-4"/>
          <w:w w:val="105"/>
        </w:rPr>
        <w:t>Coadyuvantes: Antidepresivos tricíclicos (amitriptilina, </w:t>
      </w:r>
      <w:r>
        <w:rPr>
          <w:color w:val="231F20"/>
          <w:spacing w:val="-3"/>
          <w:w w:val="105"/>
        </w:rPr>
        <w:t>desipramina), </w:t>
      </w:r>
      <w:r>
        <w:rPr>
          <w:color w:val="231F20"/>
          <w:w w:val="105"/>
        </w:rPr>
        <w:t>ISRS </w:t>
      </w:r>
      <w:r>
        <w:rPr>
          <w:color w:val="231F20"/>
          <w:spacing w:val="-3"/>
          <w:w w:val="105"/>
        </w:rPr>
        <w:t>(fluoxetina, sertralina, paroxetina, </w:t>
      </w:r>
      <w:r>
        <w:rPr>
          <w:color w:val="231F20"/>
          <w:spacing w:val="7"/>
          <w:w w:val="105"/>
        </w:rPr>
        <w:t>citalopram) anticonvulsivantes </w:t>
      </w:r>
      <w:r>
        <w:rPr>
          <w:color w:val="231F20"/>
          <w:spacing w:val="8"/>
          <w:w w:val="105"/>
        </w:rPr>
        <w:t>(carbamazepina, </w:t>
      </w:r>
      <w:r>
        <w:rPr>
          <w:color w:val="231F20"/>
          <w:spacing w:val="22"/>
          <w:w w:val="105"/>
        </w:rPr>
        <w:t>gabapentina, pregabalina) antieméticos </w:t>
      </w:r>
      <w:r>
        <w:rPr>
          <w:color w:val="231F20"/>
          <w:spacing w:val="13"/>
          <w:w w:val="105"/>
        </w:rPr>
        <w:t>(metoclopramida, </w:t>
      </w:r>
      <w:r>
        <w:rPr>
          <w:color w:val="231F20"/>
          <w:spacing w:val="12"/>
          <w:w w:val="105"/>
        </w:rPr>
        <w:t>domperidona, </w:t>
      </w:r>
      <w:r>
        <w:rPr>
          <w:color w:val="231F20"/>
          <w:spacing w:val="14"/>
          <w:w w:val="105"/>
        </w:rPr>
        <w:t>haloperidol, </w:t>
      </w:r>
      <w:r>
        <w:rPr>
          <w:color w:val="231F20"/>
          <w:w w:val="105"/>
        </w:rPr>
        <w:t>tietilperazina, ondasetron) ansiolíticos e hipnóticos </w:t>
      </w:r>
      <w:r>
        <w:rPr>
          <w:color w:val="231F20"/>
          <w:spacing w:val="4"/>
          <w:w w:val="105"/>
        </w:rPr>
        <w:t>(alprazolam, clonazepam, lorazepam, </w:t>
      </w:r>
      <w:r>
        <w:rPr>
          <w:color w:val="231F20"/>
          <w:spacing w:val="5"/>
          <w:w w:val="105"/>
        </w:rPr>
        <w:t>midazolan, </w:t>
      </w:r>
      <w:r>
        <w:rPr>
          <w:color w:val="231F20"/>
          <w:w w:val="105"/>
        </w:rPr>
        <w:t>zopiclona).</w:t>
      </w:r>
    </w:p>
    <w:p>
      <w:pPr>
        <w:pStyle w:val="BodyText"/>
        <w:spacing w:before="7"/>
      </w:pPr>
    </w:p>
    <w:p>
      <w:pPr>
        <w:pStyle w:val="BodyText"/>
        <w:ind w:left="120"/>
      </w:pPr>
      <w:r>
        <w:rPr>
          <w:color w:val="231F20"/>
          <w:w w:val="115"/>
        </w:rPr>
        <w:t>Opioides:</w:t>
      </w:r>
    </w:p>
    <w:p>
      <w:pPr>
        <w:pStyle w:val="BodyText"/>
        <w:spacing w:line="242" w:lineRule="auto" w:before="3"/>
        <w:ind w:left="120" w:right="156"/>
        <w:jc w:val="both"/>
      </w:pPr>
      <w:r>
        <w:rPr>
          <w:color w:val="231F20"/>
          <w:w w:val="105"/>
        </w:rPr>
        <w:t>Los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opioides,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principal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clase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analgésicos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se utiliza en el control del dolor por cáncer de intensidad </w:t>
      </w:r>
      <w:r>
        <w:rPr>
          <w:color w:val="231F20"/>
          <w:spacing w:val="5"/>
          <w:w w:val="105"/>
        </w:rPr>
        <w:t>moderada </w:t>
      </w:r>
      <w:r>
        <w:rPr>
          <w:color w:val="231F20"/>
          <w:w w:val="105"/>
        </w:rPr>
        <w:t>a </w:t>
      </w:r>
      <w:r>
        <w:rPr>
          <w:color w:val="231F20"/>
          <w:spacing w:val="5"/>
          <w:w w:val="105"/>
        </w:rPr>
        <w:t>severa, </w:t>
      </w:r>
      <w:r>
        <w:rPr>
          <w:color w:val="231F20"/>
          <w:spacing w:val="4"/>
          <w:w w:val="105"/>
        </w:rPr>
        <w:t>son </w:t>
      </w:r>
      <w:r>
        <w:rPr>
          <w:color w:val="231F20"/>
          <w:spacing w:val="6"/>
          <w:w w:val="105"/>
        </w:rPr>
        <w:t>fácilmente titulables </w:t>
      </w:r>
      <w:r>
        <w:rPr>
          <w:color w:val="231F20"/>
          <w:w w:val="105"/>
        </w:rPr>
        <w:t>a </w:t>
      </w:r>
      <w:r>
        <w:rPr>
          <w:color w:val="231F20"/>
          <w:spacing w:val="7"/>
          <w:w w:val="105"/>
        </w:rPr>
        <w:t>las </w:t>
      </w:r>
      <w:r>
        <w:rPr>
          <w:color w:val="231F20"/>
          <w:w w:val="105"/>
        </w:rPr>
        <w:t>necesidades individuales y tienen una relación favorable de beneficio en relación al riesgo de su uso. Los efectos colaterales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opioides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deben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ser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previstos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tratados adecuadamente para el éxito de la</w:t>
      </w:r>
      <w:r>
        <w:rPr>
          <w:color w:val="231F20"/>
          <w:spacing w:val="-43"/>
          <w:w w:val="105"/>
        </w:rPr>
        <w:t> </w:t>
      </w:r>
      <w:r>
        <w:rPr>
          <w:color w:val="231F20"/>
          <w:spacing w:val="-3"/>
          <w:w w:val="105"/>
        </w:rPr>
        <w:t>terapia.</w:t>
      </w:r>
    </w:p>
    <w:p>
      <w:pPr>
        <w:pStyle w:val="BodyText"/>
        <w:spacing w:line="242" w:lineRule="auto" w:before="4"/>
        <w:ind w:left="120" w:right="158"/>
        <w:jc w:val="both"/>
      </w:pPr>
      <w:r>
        <w:rPr>
          <w:color w:val="231F20"/>
          <w:w w:val="105"/>
        </w:rPr>
        <w:t>Las </w:t>
      </w:r>
      <w:r>
        <w:rPr>
          <w:color w:val="231F20"/>
          <w:spacing w:val="2"/>
          <w:w w:val="105"/>
        </w:rPr>
        <w:t>consecuencias esperables </w:t>
      </w:r>
      <w:r>
        <w:rPr>
          <w:color w:val="231F20"/>
          <w:w w:val="105"/>
        </w:rPr>
        <w:t>de la </w:t>
      </w:r>
      <w:r>
        <w:rPr>
          <w:color w:val="231F20"/>
          <w:spacing w:val="2"/>
          <w:w w:val="105"/>
        </w:rPr>
        <w:t>administración </w:t>
      </w:r>
      <w:r>
        <w:rPr>
          <w:color w:val="231F20"/>
          <w:spacing w:val="3"/>
          <w:w w:val="105"/>
        </w:rPr>
        <w:t>de </w:t>
      </w:r>
      <w:r>
        <w:rPr>
          <w:color w:val="231F20"/>
          <w:w w:val="105"/>
        </w:rPr>
        <w:t>opioides a largo plazo son el desarrollo de tolerancia y dependencia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física,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confunden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frecuentemente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con </w:t>
      </w:r>
      <w:r>
        <w:rPr>
          <w:color w:val="231F20"/>
          <w:w w:val="105"/>
        </w:rPr>
        <w:t>la dependencia psicológica (adicción). Esta confusión es </w:t>
      </w:r>
      <w:r>
        <w:rPr>
          <w:color w:val="231F20"/>
          <w:spacing w:val="-5"/>
          <w:w w:val="105"/>
        </w:rPr>
        <w:t>responsable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la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sub-utilización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morfina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en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los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pacientes oncológicos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4"/>
          <w:w w:val="105"/>
        </w:rPr>
        <w:t>con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8"/>
          <w:w w:val="105"/>
        </w:rPr>
        <w:t>dolor,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quienes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3"/>
          <w:w w:val="105"/>
        </w:rPr>
        <w:t>no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tienen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4"/>
          <w:w w:val="105"/>
        </w:rPr>
        <w:t>más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5"/>
          <w:w w:val="105"/>
        </w:rPr>
        <w:t>probabilidades </w:t>
      </w:r>
      <w:r>
        <w:rPr>
          <w:color w:val="231F20"/>
          <w:spacing w:val="2"/>
          <w:w w:val="105"/>
        </w:rPr>
        <w:t>de </w:t>
      </w:r>
      <w:r>
        <w:rPr>
          <w:color w:val="231F20"/>
          <w:spacing w:val="4"/>
          <w:w w:val="105"/>
        </w:rPr>
        <w:t>desarrollar adicción </w:t>
      </w:r>
      <w:r>
        <w:rPr>
          <w:color w:val="231F20"/>
          <w:spacing w:val="3"/>
          <w:w w:val="105"/>
        </w:rPr>
        <w:t>que </w:t>
      </w:r>
      <w:r>
        <w:rPr>
          <w:color w:val="231F20"/>
          <w:spacing w:val="4"/>
          <w:w w:val="105"/>
        </w:rPr>
        <w:t>cualquier individuo </w:t>
      </w:r>
      <w:r>
        <w:rPr>
          <w:color w:val="231F20"/>
          <w:spacing w:val="2"/>
          <w:w w:val="105"/>
        </w:rPr>
        <w:t>de </w:t>
      </w:r>
      <w:r>
        <w:rPr>
          <w:color w:val="231F20"/>
          <w:spacing w:val="5"/>
          <w:w w:val="105"/>
        </w:rPr>
        <w:t>la </w:t>
      </w:r>
      <w:r>
        <w:rPr>
          <w:color w:val="231F20"/>
          <w:w w:val="105"/>
        </w:rPr>
        <w:t>población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general.</w:t>
      </w:r>
    </w:p>
    <w:p>
      <w:pPr>
        <w:spacing w:after="0" w:line="242" w:lineRule="auto"/>
        <w:jc w:val="both"/>
        <w:sectPr>
          <w:type w:val="continuous"/>
          <w:pgSz w:w="12240" w:h="15840"/>
          <w:pgMar w:top="860" w:bottom="280" w:left="1180" w:right="1140"/>
          <w:cols w:num="2" w:equalWidth="0">
            <w:col w:w="4842" w:space="119"/>
            <w:col w:w="4959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spacing w:before="100" w:after="42"/>
        <w:ind w:left="120" w:right="0" w:firstLine="0"/>
        <w:jc w:val="left"/>
        <w:rPr>
          <w:sz w:val="14"/>
        </w:rPr>
      </w:pPr>
      <w:r>
        <w:rPr>
          <w:color w:val="231F20"/>
          <w:w w:val="115"/>
          <w:sz w:val="14"/>
        </w:rPr>
        <w:t>Tabla 1</w:t>
      </w:r>
    </w:p>
    <w:tbl>
      <w:tblPr>
        <w:tblW w:w="0" w:type="auto"/>
        <w:jc w:val="left"/>
        <w:tblInd w:w="157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09"/>
        <w:gridCol w:w="2409"/>
      </w:tblGrid>
      <w:tr>
        <w:trPr>
          <w:trHeight w:val="294" w:hRule="atLeast"/>
        </w:trPr>
        <w:tc>
          <w:tcPr>
            <w:tcW w:w="9637" w:type="dxa"/>
            <w:gridSpan w:val="4"/>
          </w:tcPr>
          <w:p>
            <w:pPr>
              <w:pStyle w:val="TableParagraph"/>
              <w:spacing w:before="13"/>
              <w:ind w:left="3658" w:right="3627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Escalera Analgésica OMS</w:t>
            </w:r>
          </w:p>
        </w:tc>
      </w:tr>
      <w:tr>
        <w:trPr>
          <w:trHeight w:val="324" w:hRule="atLeast"/>
        </w:trPr>
        <w:tc>
          <w:tcPr>
            <w:tcW w:w="2409" w:type="dxa"/>
            <w:tcBorders>
              <w:right w:val="single" w:sz="12" w:space="0" w:color="231F20"/>
            </w:tcBorders>
          </w:tcPr>
          <w:p>
            <w:pPr>
              <w:pStyle w:val="TableParagraph"/>
              <w:spacing w:before="59"/>
              <w:ind w:left="3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Peldaño o Etapa</w:t>
            </w:r>
          </w:p>
        </w:tc>
        <w:tc>
          <w:tcPr>
            <w:tcW w:w="4819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59"/>
              <w:ind w:left="1657" w:right="172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Fármacos Base</w:t>
            </w:r>
          </w:p>
        </w:tc>
        <w:tc>
          <w:tcPr>
            <w:tcW w:w="2409" w:type="dxa"/>
            <w:tcBorders>
              <w:left w:val="single" w:sz="12" w:space="0" w:color="231F20"/>
            </w:tcBorders>
          </w:tcPr>
          <w:p>
            <w:pPr>
              <w:pStyle w:val="TableParagraph"/>
              <w:spacing w:before="59"/>
              <w:ind w:left="6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Alternativas</w:t>
            </w:r>
          </w:p>
        </w:tc>
      </w:tr>
      <w:tr>
        <w:trPr>
          <w:trHeight w:val="821" w:hRule="atLeast"/>
        </w:trPr>
        <w:tc>
          <w:tcPr>
            <w:tcW w:w="2409" w:type="dxa"/>
            <w:tcBorders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ind w:left="39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1.- Dolor Leve</w:t>
            </w:r>
          </w:p>
        </w:tc>
        <w:tc>
          <w:tcPr>
            <w:tcW w:w="2410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before="85"/>
              <w:ind w:left="834" w:right="9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AINE</w:t>
            </w:r>
          </w:p>
          <w:p>
            <w:pPr>
              <w:pStyle w:val="TableParagraph"/>
              <w:spacing w:line="242" w:lineRule="auto" w:before="2"/>
              <w:ind w:left="624" w:right="704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c/s   </w:t>
            </w:r>
            <w:r>
              <w:rPr>
                <w:color w:val="231F20"/>
                <w:sz w:val="18"/>
              </w:rPr>
              <w:t>Coadyuvante</w:t>
            </w:r>
          </w:p>
        </w:tc>
        <w:tc>
          <w:tcPr>
            <w:tcW w:w="2409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line="242" w:lineRule="auto" w:before="185"/>
              <w:ind w:left="815" w:right="655" w:hanging="87"/>
              <w:rPr>
                <w:sz w:val="18"/>
              </w:rPr>
            </w:pPr>
            <w:r>
              <w:rPr>
                <w:color w:val="231F20"/>
                <w:sz w:val="18"/>
              </w:rPr>
              <w:t>Paracetamol </w:t>
            </w:r>
            <w:r>
              <w:rPr>
                <w:color w:val="231F20"/>
                <w:w w:val="105"/>
                <w:sz w:val="18"/>
              </w:rPr>
              <w:t>Metamizol</w:t>
            </w:r>
          </w:p>
        </w:tc>
        <w:tc>
          <w:tcPr>
            <w:tcW w:w="2409" w:type="dxa"/>
            <w:tcBorders>
              <w:left w:val="single" w:sz="12" w:space="0" w:color="231F20"/>
              <w:bottom w:val="single" w:sz="8" w:space="0" w:color="231F20"/>
            </w:tcBorders>
          </w:tcPr>
          <w:p>
            <w:pPr>
              <w:pStyle w:val="TableParagraph"/>
              <w:spacing w:line="242" w:lineRule="auto" w:before="85"/>
              <w:ind w:left="672" w:right="77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Ibuprofeno Ketoprofen Diclofenaco</w:t>
            </w:r>
          </w:p>
        </w:tc>
      </w:tr>
      <w:tr>
        <w:trPr>
          <w:trHeight w:val="898" w:hRule="atLeast"/>
        </w:trPr>
        <w:tc>
          <w:tcPr>
            <w:tcW w:w="2409" w:type="dxa"/>
            <w:tcBorders>
              <w:top w:val="single" w:sz="8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0"/>
              <w:ind w:left="39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2.- Dolor Moderado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before="117"/>
              <w:ind w:left="836" w:right="9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AINE +</w:t>
            </w:r>
          </w:p>
          <w:p>
            <w:pPr>
              <w:pStyle w:val="TableParagraph"/>
              <w:spacing w:line="242" w:lineRule="auto" w:before="3"/>
              <w:ind w:left="419" w:right="497" w:hanging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"opioide </w:t>
            </w:r>
            <w:r>
              <w:rPr>
                <w:color w:val="231F20"/>
                <w:spacing w:val="-2"/>
                <w:w w:val="105"/>
                <w:sz w:val="18"/>
              </w:rPr>
              <w:t>débil" </w:t>
            </w:r>
            <w:r>
              <w:rPr>
                <w:color w:val="231F20"/>
                <w:w w:val="105"/>
                <w:sz w:val="18"/>
              </w:rPr>
              <w:t>(c/s</w:t>
            </w:r>
            <w:r>
              <w:rPr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color w:val="231F20"/>
                <w:spacing w:val="-3"/>
                <w:w w:val="105"/>
                <w:sz w:val="18"/>
              </w:rPr>
              <w:t>coadyuvante)</w:t>
            </w:r>
          </w:p>
        </w:tc>
        <w:tc>
          <w:tcPr>
            <w:tcW w:w="2409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0"/>
              <w:ind w:left="816" w:right="75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Codeína*</w:t>
            </w:r>
          </w:p>
        </w:tc>
        <w:tc>
          <w:tcPr>
            <w:tcW w:w="2409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0"/>
              <w:ind w:left="672"/>
              <w:rPr>
                <w:sz w:val="18"/>
              </w:rPr>
            </w:pPr>
            <w:r>
              <w:rPr>
                <w:color w:val="231F20"/>
                <w:sz w:val="18"/>
              </w:rPr>
              <w:t>Tramadol</w:t>
            </w:r>
          </w:p>
        </w:tc>
      </w:tr>
      <w:tr>
        <w:trPr>
          <w:trHeight w:val="951" w:hRule="atLeast"/>
        </w:trPr>
        <w:tc>
          <w:tcPr>
            <w:tcW w:w="2409" w:type="dxa"/>
            <w:tcBorders>
              <w:top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before="0"/>
              <w:ind w:left="39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3.- Dolor Severo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171"/>
              <w:ind w:left="839" w:right="9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AINE +</w:t>
            </w:r>
          </w:p>
          <w:p>
            <w:pPr>
              <w:pStyle w:val="TableParagraph"/>
              <w:spacing w:line="242" w:lineRule="auto" w:before="3"/>
              <w:ind w:left="422" w:right="494" w:hanging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"opioide</w:t>
            </w:r>
            <w:r>
              <w:rPr>
                <w:color w:val="231F20"/>
                <w:spacing w:val="-4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potente" (c/s</w:t>
            </w:r>
            <w:r>
              <w:rPr>
                <w:color w:val="231F20"/>
                <w:spacing w:val="-16"/>
                <w:w w:val="105"/>
                <w:sz w:val="18"/>
              </w:rPr>
              <w:t> </w:t>
            </w:r>
            <w:r>
              <w:rPr>
                <w:color w:val="231F20"/>
                <w:spacing w:val="-3"/>
                <w:w w:val="105"/>
                <w:sz w:val="18"/>
              </w:rPr>
              <w:t>coadyuvante)</w:t>
            </w:r>
          </w:p>
        </w:tc>
        <w:tc>
          <w:tcPr>
            <w:tcW w:w="2409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before="0"/>
              <w:ind w:left="816" w:right="7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Morfina</w:t>
            </w:r>
          </w:p>
        </w:tc>
        <w:tc>
          <w:tcPr>
            <w:tcW w:w="2409" w:type="dxa"/>
            <w:tcBorders>
              <w:top w:val="single" w:sz="8" w:space="0" w:color="231F20"/>
              <w:left w:val="single" w:sz="12" w:space="0" w:color="231F20"/>
            </w:tcBorders>
          </w:tcPr>
          <w:p>
            <w:pPr>
              <w:pStyle w:val="TableParagraph"/>
              <w:spacing w:line="242" w:lineRule="auto" w:before="41"/>
              <w:ind w:left="672" w:right="6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Metadona Oxicodona Fentanyl </w:t>
            </w:r>
            <w:r>
              <w:rPr>
                <w:color w:val="231F20"/>
                <w:sz w:val="18"/>
              </w:rPr>
              <w:t>Buprenorfina</w:t>
            </w:r>
          </w:p>
        </w:tc>
      </w:tr>
    </w:tbl>
    <w:p>
      <w:pPr>
        <w:spacing w:after="0" w:line="242" w:lineRule="auto"/>
        <w:rPr>
          <w:sz w:val="18"/>
        </w:rPr>
        <w:sectPr>
          <w:type w:val="continuous"/>
          <w:pgSz w:w="12240" w:h="15840"/>
          <w:pgMar w:top="860" w:bottom="280" w:left="11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163" w:footer="0" w:top="1400" w:bottom="280" w:left="1180" w:right="1140"/>
        </w:sectPr>
      </w:pPr>
    </w:p>
    <w:p>
      <w:pPr>
        <w:pStyle w:val="BodyText"/>
        <w:spacing w:line="242" w:lineRule="auto" w:before="100"/>
        <w:ind w:left="121" w:right="46"/>
        <w:jc w:val="both"/>
      </w:pPr>
      <w:r>
        <w:rPr>
          <w:color w:val="231F20"/>
          <w:spacing w:val="-3"/>
          <w:w w:val="105"/>
        </w:rPr>
        <w:t>Recomendaciones generales para </w:t>
      </w:r>
      <w:r>
        <w:rPr>
          <w:color w:val="231F20"/>
          <w:w w:val="105"/>
        </w:rPr>
        <w:t>el uso de </w:t>
      </w:r>
      <w:r>
        <w:rPr>
          <w:color w:val="231F20"/>
          <w:spacing w:val="-3"/>
          <w:w w:val="105"/>
        </w:rPr>
        <w:t>opioides: </w:t>
      </w:r>
      <w:r>
        <w:rPr>
          <w:color w:val="231F20"/>
          <w:w w:val="105"/>
        </w:rPr>
        <w:t>Utilizar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vía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oral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siempre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posible,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comenzar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con </w:t>
      </w:r>
      <w:r>
        <w:rPr>
          <w:color w:val="231F20"/>
          <w:spacing w:val="6"/>
          <w:w w:val="105"/>
        </w:rPr>
        <w:t>dosis bajas, </w:t>
      </w:r>
      <w:r>
        <w:rPr>
          <w:color w:val="231F20"/>
          <w:spacing w:val="7"/>
          <w:w w:val="105"/>
        </w:rPr>
        <w:t>aumentando </w:t>
      </w:r>
      <w:r>
        <w:rPr>
          <w:color w:val="231F20"/>
          <w:spacing w:val="4"/>
          <w:w w:val="105"/>
        </w:rPr>
        <w:t>la </w:t>
      </w:r>
      <w:r>
        <w:rPr>
          <w:color w:val="231F20"/>
          <w:spacing w:val="6"/>
          <w:w w:val="105"/>
        </w:rPr>
        <w:t>dosis </w:t>
      </w:r>
      <w:r>
        <w:rPr>
          <w:color w:val="231F20"/>
          <w:spacing w:val="7"/>
          <w:w w:val="105"/>
        </w:rPr>
        <w:t>progresivamente </w:t>
      </w:r>
      <w:r>
        <w:rPr>
          <w:color w:val="231F20"/>
          <w:w w:val="105"/>
        </w:rPr>
        <w:t>(titulación), utilizar al principio opioides de acción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rápida y </w:t>
      </w:r>
      <w:r>
        <w:rPr>
          <w:color w:val="231F20"/>
          <w:spacing w:val="4"/>
          <w:w w:val="105"/>
        </w:rPr>
        <w:t>vida media </w:t>
      </w:r>
      <w:r>
        <w:rPr>
          <w:color w:val="231F20"/>
          <w:spacing w:val="5"/>
          <w:w w:val="105"/>
        </w:rPr>
        <w:t>corta, prevenir </w:t>
      </w:r>
      <w:r>
        <w:rPr>
          <w:color w:val="231F20"/>
          <w:spacing w:val="4"/>
          <w:w w:val="105"/>
        </w:rPr>
        <w:t>los </w:t>
      </w:r>
      <w:r>
        <w:rPr>
          <w:color w:val="231F20"/>
          <w:spacing w:val="5"/>
          <w:w w:val="105"/>
        </w:rPr>
        <w:t>efectos colaterales </w:t>
      </w:r>
      <w:r>
        <w:rPr>
          <w:color w:val="231F20"/>
          <w:spacing w:val="3"/>
          <w:w w:val="105"/>
        </w:rPr>
        <w:t>esperables como náuseas </w:t>
      </w:r>
      <w:r>
        <w:rPr>
          <w:color w:val="231F20"/>
          <w:w w:val="105"/>
        </w:rPr>
        <w:t>y </w:t>
      </w:r>
      <w:r>
        <w:rPr>
          <w:color w:val="231F20"/>
          <w:spacing w:val="3"/>
          <w:w w:val="105"/>
        </w:rPr>
        <w:t>constipación, </w:t>
      </w:r>
      <w:r>
        <w:rPr>
          <w:color w:val="231F20"/>
          <w:w w:val="105"/>
        </w:rPr>
        <w:t>ya </w:t>
      </w:r>
      <w:r>
        <w:rPr>
          <w:color w:val="231F20"/>
          <w:spacing w:val="2"/>
          <w:w w:val="105"/>
        </w:rPr>
        <w:t>que </w:t>
      </w:r>
      <w:r>
        <w:rPr>
          <w:color w:val="231F20"/>
          <w:spacing w:val="4"/>
          <w:w w:val="105"/>
        </w:rPr>
        <w:t>son </w:t>
      </w:r>
      <w:r>
        <w:rPr>
          <w:color w:val="231F20"/>
          <w:spacing w:val="-4"/>
          <w:w w:val="105"/>
        </w:rPr>
        <w:t>síntomas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4"/>
          <w:w w:val="105"/>
        </w:rPr>
        <w:t>transitorios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manejables.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6"/>
          <w:w w:val="105"/>
        </w:rPr>
        <w:t>También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importante </w:t>
      </w:r>
      <w:r>
        <w:rPr>
          <w:color w:val="231F20"/>
          <w:w w:val="105"/>
        </w:rPr>
        <w:t>indicar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dosis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extras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"de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rescate"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crisis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dolor intercurrentes.</w:t>
      </w:r>
    </w:p>
    <w:p>
      <w:pPr>
        <w:pStyle w:val="BodyText"/>
        <w:spacing w:line="242" w:lineRule="auto" w:before="5"/>
        <w:ind w:left="121" w:right="53"/>
        <w:jc w:val="both"/>
      </w:pPr>
      <w:r>
        <w:rPr>
          <w:color w:val="231F20"/>
          <w:spacing w:val="-3"/>
          <w:w w:val="105"/>
        </w:rPr>
        <w:t>Entre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opioides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débiles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usa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codeína,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comenzando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con </w:t>
      </w:r>
      <w:r>
        <w:rPr>
          <w:color w:val="231F20"/>
          <w:spacing w:val="3"/>
          <w:w w:val="105"/>
        </w:rPr>
        <w:t>15mg cada </w:t>
      </w:r>
      <w:r>
        <w:rPr>
          <w:color w:val="231F20"/>
          <w:w w:val="105"/>
        </w:rPr>
        <w:t>4 o 6 hrs., Tramadol </w:t>
      </w:r>
      <w:r>
        <w:rPr>
          <w:color w:val="231F20"/>
          <w:spacing w:val="3"/>
          <w:w w:val="105"/>
        </w:rPr>
        <w:t>25mg cada </w:t>
      </w:r>
      <w:r>
        <w:rPr>
          <w:color w:val="231F20"/>
          <w:w w:val="105"/>
        </w:rPr>
        <w:t>6 </w:t>
      </w:r>
      <w:r>
        <w:rPr>
          <w:color w:val="231F20"/>
          <w:spacing w:val="3"/>
          <w:w w:val="105"/>
        </w:rPr>
        <w:t>hrs. </w:t>
      </w:r>
      <w:r>
        <w:rPr>
          <w:color w:val="231F20"/>
          <w:w w:val="105"/>
        </w:rPr>
        <w:t>y </w:t>
      </w:r>
      <w:r>
        <w:rPr>
          <w:color w:val="231F20"/>
          <w:spacing w:val="-3"/>
          <w:w w:val="105"/>
        </w:rPr>
        <w:t>subiendo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según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necesidad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tolerancia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hasta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300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400mg </w:t>
      </w:r>
      <w:r>
        <w:rPr>
          <w:color w:val="231F20"/>
          <w:w w:val="105"/>
        </w:rPr>
        <w:t>por día, respectivamente (efecto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techo).</w:t>
      </w:r>
    </w:p>
    <w:p>
      <w:pPr>
        <w:pStyle w:val="BodyText"/>
        <w:spacing w:line="242" w:lineRule="auto" w:before="3"/>
        <w:ind w:left="121" w:right="50"/>
        <w:jc w:val="both"/>
      </w:pPr>
      <w:r>
        <w:rPr>
          <w:color w:val="231F20"/>
          <w:spacing w:val="4"/>
          <w:w w:val="105"/>
        </w:rPr>
        <w:t>Cuando necesitamos opioides potentes, morfina oral </w:t>
      </w:r>
      <w:r>
        <w:rPr>
          <w:color w:val="231F20"/>
          <w:spacing w:val="-4"/>
          <w:w w:val="105"/>
        </w:rPr>
        <w:t>comenzando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con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10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mg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cada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5"/>
          <w:w w:val="105"/>
        </w:rPr>
        <w:t>hrs.,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oxicodona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10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mg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cada </w:t>
      </w:r>
      <w:r>
        <w:rPr>
          <w:color w:val="231F20"/>
          <w:w w:val="105"/>
        </w:rPr>
        <w:t>8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5"/>
          <w:w w:val="105"/>
        </w:rPr>
        <w:t>hrs.,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buprenorfina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transdérmica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17.5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35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mg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por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5"/>
          <w:w w:val="105"/>
        </w:rPr>
        <w:t>hora. </w:t>
      </w:r>
      <w:r>
        <w:rPr>
          <w:color w:val="231F20"/>
          <w:w w:val="105"/>
        </w:rPr>
        <w:t>En </w:t>
      </w:r>
      <w:r>
        <w:rPr>
          <w:color w:val="231F20"/>
          <w:spacing w:val="3"/>
          <w:w w:val="105"/>
        </w:rPr>
        <w:t>general, </w:t>
      </w:r>
      <w:r>
        <w:rPr>
          <w:color w:val="231F20"/>
          <w:w w:val="105"/>
        </w:rPr>
        <w:t>se </w:t>
      </w:r>
      <w:r>
        <w:rPr>
          <w:color w:val="231F20"/>
          <w:spacing w:val="3"/>
          <w:w w:val="105"/>
        </w:rPr>
        <w:t>acepta </w:t>
      </w:r>
      <w:r>
        <w:rPr>
          <w:color w:val="231F20"/>
          <w:spacing w:val="2"/>
          <w:w w:val="105"/>
        </w:rPr>
        <w:t>que para </w:t>
      </w:r>
      <w:r>
        <w:rPr>
          <w:color w:val="231F20"/>
          <w:spacing w:val="3"/>
          <w:w w:val="105"/>
        </w:rPr>
        <w:t>morfina </w:t>
      </w:r>
      <w:r>
        <w:rPr>
          <w:color w:val="231F20"/>
          <w:w w:val="105"/>
        </w:rPr>
        <w:t>no </w:t>
      </w:r>
      <w:r>
        <w:rPr>
          <w:color w:val="231F20"/>
          <w:spacing w:val="2"/>
          <w:w w:val="105"/>
        </w:rPr>
        <w:t>hay </w:t>
      </w:r>
      <w:r>
        <w:rPr>
          <w:color w:val="231F20"/>
          <w:spacing w:val="4"/>
          <w:w w:val="105"/>
        </w:rPr>
        <w:t>dosis </w:t>
      </w:r>
      <w:r>
        <w:rPr>
          <w:color w:val="231F20"/>
          <w:w w:val="105"/>
        </w:rPr>
        <w:t>máxima o efecto techo, por lo que un incremento de la </w:t>
      </w:r>
      <w:r>
        <w:rPr>
          <w:color w:val="231F20"/>
          <w:spacing w:val="4"/>
          <w:w w:val="105"/>
        </w:rPr>
        <w:t>dosis siempre </w:t>
      </w:r>
      <w:r>
        <w:rPr>
          <w:color w:val="231F20"/>
          <w:w w:val="105"/>
        </w:rPr>
        <w:t>va a </w:t>
      </w:r>
      <w:r>
        <w:rPr>
          <w:color w:val="231F20"/>
          <w:spacing w:val="4"/>
          <w:w w:val="105"/>
        </w:rPr>
        <w:t>significar </w:t>
      </w:r>
      <w:r>
        <w:rPr>
          <w:color w:val="231F20"/>
          <w:spacing w:val="3"/>
          <w:w w:val="105"/>
        </w:rPr>
        <w:t>más </w:t>
      </w:r>
      <w:r>
        <w:rPr>
          <w:color w:val="231F20"/>
          <w:spacing w:val="4"/>
          <w:w w:val="105"/>
        </w:rPr>
        <w:t>efecto analgésico. </w:t>
      </w:r>
      <w:r>
        <w:rPr>
          <w:color w:val="231F20"/>
          <w:w w:val="105"/>
        </w:rPr>
        <w:t>Junto con los opioides se recomienda usar siempre un </w:t>
      </w:r>
      <w:r>
        <w:rPr>
          <w:color w:val="231F20"/>
          <w:spacing w:val="-5"/>
          <w:w w:val="105"/>
        </w:rPr>
        <w:t>proquinético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5"/>
          <w:w w:val="105"/>
        </w:rPr>
        <w:t>intestinal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como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5"/>
          <w:w w:val="105"/>
        </w:rPr>
        <w:t>metoclopramida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5"/>
          <w:w w:val="105"/>
        </w:rPr>
        <w:t>domperidona </w:t>
      </w:r>
      <w:r>
        <w:rPr>
          <w:color w:val="231F20"/>
          <w:w w:val="105"/>
        </w:rPr>
        <w:t>10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20mg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hrs.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medidas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laxantes.</w:t>
      </w:r>
    </w:p>
    <w:p>
      <w:pPr>
        <w:pStyle w:val="BodyText"/>
        <w:spacing w:line="242" w:lineRule="auto" w:before="5"/>
        <w:ind w:left="121" w:right="51"/>
        <w:jc w:val="both"/>
      </w:pPr>
      <w:r>
        <w:rPr>
          <w:color w:val="231F20"/>
          <w:w w:val="105"/>
        </w:rPr>
        <w:t>La </w:t>
      </w:r>
      <w:r>
        <w:rPr>
          <w:color w:val="231F20"/>
          <w:spacing w:val="2"/>
          <w:w w:val="105"/>
        </w:rPr>
        <w:t>somnolencia </w:t>
      </w:r>
      <w:r>
        <w:rPr>
          <w:color w:val="231F20"/>
          <w:w w:val="105"/>
        </w:rPr>
        <w:t>y </w:t>
      </w:r>
      <w:r>
        <w:rPr>
          <w:color w:val="231F20"/>
          <w:spacing w:val="2"/>
          <w:w w:val="105"/>
        </w:rPr>
        <w:t>sedación </w:t>
      </w:r>
      <w:r>
        <w:rPr>
          <w:color w:val="231F20"/>
          <w:w w:val="105"/>
        </w:rPr>
        <w:t>son </w:t>
      </w:r>
      <w:r>
        <w:rPr>
          <w:color w:val="231F20"/>
          <w:spacing w:val="2"/>
          <w:w w:val="105"/>
        </w:rPr>
        <w:t>efectos esperables </w:t>
      </w:r>
      <w:r>
        <w:rPr>
          <w:color w:val="231F20"/>
          <w:spacing w:val="3"/>
          <w:w w:val="105"/>
        </w:rPr>
        <w:t>los </w:t>
      </w:r>
      <w:r>
        <w:rPr>
          <w:color w:val="231F20"/>
          <w:spacing w:val="-6"/>
          <w:w w:val="105"/>
        </w:rPr>
        <w:t>primeros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5"/>
          <w:w w:val="105"/>
        </w:rPr>
        <w:t>días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4"/>
          <w:w w:val="105"/>
        </w:rPr>
        <w:t>uso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6"/>
          <w:w w:val="105"/>
        </w:rPr>
        <w:t>opioides,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6"/>
          <w:w w:val="105"/>
        </w:rPr>
        <w:t>especialmente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en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6"/>
          <w:w w:val="105"/>
        </w:rPr>
        <w:t>pacientes </w:t>
      </w:r>
      <w:r>
        <w:rPr>
          <w:color w:val="231F20"/>
          <w:spacing w:val="-4"/>
          <w:w w:val="105"/>
        </w:rPr>
        <w:t>añosos,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pero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3"/>
          <w:w w:val="105"/>
        </w:rPr>
        <w:t>que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disminuyen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progresivamente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con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paso </w:t>
      </w:r>
      <w:r>
        <w:rPr>
          <w:color w:val="231F20"/>
          <w:w w:val="105"/>
        </w:rPr>
        <w:t>del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tiempo.</w:t>
      </w:r>
    </w:p>
    <w:p>
      <w:pPr>
        <w:pStyle w:val="BodyText"/>
        <w:spacing w:line="242" w:lineRule="auto" w:before="2"/>
        <w:ind w:left="121" w:right="50"/>
        <w:jc w:val="both"/>
      </w:pPr>
      <w:r>
        <w:rPr>
          <w:color w:val="231F20"/>
          <w:w w:val="105"/>
        </w:rPr>
        <w:t>Rotación de los Opioides: En ocasiones existe un mal control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dolor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dosis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vez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mayores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opioides, con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evidencia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toxicidad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asociada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como: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alucinaciones, </w:t>
      </w:r>
      <w:r>
        <w:rPr>
          <w:color w:val="231F20"/>
          <w:spacing w:val="4"/>
          <w:w w:val="105"/>
        </w:rPr>
        <w:t>confusión, hiperalgesia, mioclonías </w:t>
      </w:r>
      <w:r>
        <w:rPr>
          <w:color w:val="231F20"/>
          <w:w w:val="105"/>
        </w:rPr>
        <w:t>y </w:t>
      </w:r>
      <w:r>
        <w:rPr>
          <w:color w:val="231F20"/>
          <w:spacing w:val="4"/>
          <w:w w:val="105"/>
        </w:rPr>
        <w:t>sedación. </w:t>
      </w:r>
      <w:r>
        <w:rPr>
          <w:color w:val="231F20"/>
          <w:w w:val="105"/>
        </w:rPr>
        <w:t>Estos problemas pueden manejarse mejorando la ingesta de agua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cambiando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otro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opioide,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controlar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mejor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 </w:t>
      </w:r>
      <w:r>
        <w:rPr>
          <w:color w:val="231F20"/>
          <w:spacing w:val="3"/>
          <w:w w:val="105"/>
        </w:rPr>
        <w:t>dolor </w:t>
      </w:r>
      <w:r>
        <w:rPr>
          <w:color w:val="231F20"/>
          <w:w w:val="105"/>
        </w:rPr>
        <w:t>y </w:t>
      </w:r>
      <w:r>
        <w:rPr>
          <w:color w:val="231F20"/>
          <w:spacing w:val="3"/>
          <w:w w:val="105"/>
        </w:rPr>
        <w:t>reducir </w:t>
      </w:r>
      <w:r>
        <w:rPr>
          <w:color w:val="231F20"/>
          <w:spacing w:val="2"/>
          <w:w w:val="105"/>
        </w:rPr>
        <w:t>los </w:t>
      </w:r>
      <w:r>
        <w:rPr>
          <w:color w:val="231F20"/>
          <w:spacing w:val="3"/>
          <w:w w:val="105"/>
        </w:rPr>
        <w:t>efectos tóxicos, producidos </w:t>
      </w:r>
      <w:r>
        <w:rPr>
          <w:color w:val="231F20"/>
          <w:spacing w:val="2"/>
          <w:w w:val="105"/>
        </w:rPr>
        <w:t>por </w:t>
      </w:r>
      <w:r>
        <w:rPr>
          <w:color w:val="231F20"/>
          <w:spacing w:val="4"/>
          <w:w w:val="105"/>
        </w:rPr>
        <w:t>la </w:t>
      </w:r>
      <w:r>
        <w:rPr>
          <w:color w:val="231F20"/>
          <w:w w:val="105"/>
        </w:rPr>
        <w:t>acumulación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metabolitos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activos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opioide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previo.</w:t>
      </w:r>
    </w:p>
    <w:p>
      <w:pPr>
        <w:pStyle w:val="BodyText"/>
        <w:spacing w:before="7"/>
      </w:pPr>
    </w:p>
    <w:p>
      <w:pPr>
        <w:pStyle w:val="BodyText"/>
        <w:ind w:left="121"/>
        <w:jc w:val="both"/>
      </w:pPr>
      <w:r>
        <w:rPr>
          <w:color w:val="231F20"/>
          <w:w w:val="115"/>
        </w:rPr>
        <w:t>Vías de Administración de Opioide:</w:t>
      </w:r>
    </w:p>
    <w:p>
      <w:pPr>
        <w:pStyle w:val="BodyText"/>
        <w:spacing w:line="242" w:lineRule="auto" w:before="3"/>
        <w:ind w:left="121" w:right="56"/>
        <w:jc w:val="both"/>
      </w:pPr>
      <w:r>
        <w:rPr>
          <w:color w:val="231F20"/>
          <w:w w:val="105"/>
        </w:rPr>
        <w:t>Se </w:t>
      </w:r>
      <w:r>
        <w:rPr>
          <w:color w:val="231F20"/>
          <w:spacing w:val="2"/>
          <w:w w:val="105"/>
        </w:rPr>
        <w:t>prefiere </w:t>
      </w:r>
      <w:r>
        <w:rPr>
          <w:color w:val="231F20"/>
          <w:w w:val="105"/>
        </w:rPr>
        <w:t>la </w:t>
      </w:r>
      <w:r>
        <w:rPr>
          <w:color w:val="231F20"/>
          <w:spacing w:val="2"/>
          <w:w w:val="105"/>
        </w:rPr>
        <w:t>administración </w:t>
      </w:r>
      <w:r>
        <w:rPr>
          <w:color w:val="231F20"/>
          <w:w w:val="105"/>
        </w:rPr>
        <w:t>oral </w:t>
      </w:r>
      <w:r>
        <w:rPr>
          <w:color w:val="231F20"/>
          <w:spacing w:val="2"/>
          <w:w w:val="105"/>
        </w:rPr>
        <w:t>porque </w:t>
      </w:r>
      <w:r>
        <w:rPr>
          <w:color w:val="231F20"/>
          <w:w w:val="105"/>
        </w:rPr>
        <w:t>es </w:t>
      </w:r>
      <w:r>
        <w:rPr>
          <w:color w:val="231F20"/>
          <w:spacing w:val="2"/>
          <w:w w:val="105"/>
        </w:rPr>
        <w:t>sencilla </w:t>
      </w:r>
      <w:r>
        <w:rPr>
          <w:color w:val="231F20"/>
          <w:w w:val="105"/>
        </w:rPr>
        <w:t>y </w:t>
      </w:r>
      <w:r>
        <w:rPr>
          <w:color w:val="231F20"/>
          <w:spacing w:val="-3"/>
          <w:w w:val="105"/>
        </w:rPr>
        <w:t>generalmente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económica.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Cuando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pacientes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pueden usar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medicamentos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orales,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debe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ofrecer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otras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vías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como </w:t>
      </w:r>
      <w:r>
        <w:rPr>
          <w:color w:val="231F20"/>
          <w:w w:val="105"/>
        </w:rPr>
        <w:t>la rectal o subcutánea o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transdermica.</w:t>
      </w:r>
    </w:p>
    <w:p>
      <w:pPr>
        <w:pStyle w:val="BodyText"/>
        <w:spacing w:line="242" w:lineRule="auto" w:before="2"/>
        <w:ind w:left="121" w:right="53"/>
        <w:jc w:val="both"/>
      </w:pPr>
      <w:r>
        <w:rPr>
          <w:color w:val="231F20"/>
          <w:w w:val="105"/>
        </w:rPr>
        <w:t>Vía Subcutánea: muy útil en diversas situaciones, como falla de la vía oral por problemas de náuseas y vómitos, relativamente frecuentes en el cáncer de vesícula y vía </w:t>
      </w:r>
      <w:r>
        <w:rPr>
          <w:color w:val="231F20"/>
          <w:spacing w:val="-7"/>
          <w:w w:val="105"/>
        </w:rPr>
        <w:t>biliar,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situación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agonía.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equivalencia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parenteral</w:t>
      </w:r>
    </w:p>
    <w:p>
      <w:pPr>
        <w:pStyle w:val="BodyText"/>
        <w:spacing w:line="242" w:lineRule="auto" w:before="3"/>
        <w:ind w:left="121" w:right="38"/>
        <w:jc w:val="both"/>
      </w:pPr>
      <w:r>
        <w:rPr>
          <w:color w:val="231F20"/>
          <w:w w:val="105"/>
        </w:rPr>
        <w:t>/ vía oral es de 1/3, y pueden administrarse además por </w:t>
      </w:r>
      <w:r>
        <w:rPr>
          <w:color w:val="231F20"/>
          <w:spacing w:val="-3"/>
          <w:w w:val="105"/>
        </w:rPr>
        <w:t>esa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vía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otros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fármacos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muy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útiles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control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síntomas </w:t>
      </w:r>
      <w:r>
        <w:rPr>
          <w:color w:val="231F20"/>
          <w:spacing w:val="6"/>
          <w:w w:val="105"/>
        </w:rPr>
        <w:t>como: </w:t>
      </w:r>
      <w:r>
        <w:rPr>
          <w:color w:val="231F20"/>
          <w:spacing w:val="7"/>
          <w:w w:val="105"/>
        </w:rPr>
        <w:t>metoclopramida, haloperidol, </w:t>
      </w:r>
      <w:r>
        <w:rPr>
          <w:color w:val="231F20"/>
          <w:spacing w:val="8"/>
          <w:w w:val="105"/>
        </w:rPr>
        <w:t>escopolamina, </w:t>
      </w:r>
      <w:r>
        <w:rPr>
          <w:color w:val="231F20"/>
          <w:w w:val="105"/>
        </w:rPr>
        <w:t>midazolam, ketorolaco, hioscina y corticoesteroides. La </w:t>
      </w:r>
      <w:r>
        <w:rPr>
          <w:color w:val="231F20"/>
          <w:spacing w:val="-4"/>
          <w:w w:val="105"/>
        </w:rPr>
        <w:t>administración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través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vía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subcutánea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puede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hacerse por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5"/>
          <w:w w:val="105"/>
        </w:rPr>
        <w:t>bolos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través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infusión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continua,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con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sin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modalidad </w:t>
      </w:r>
      <w:r>
        <w:rPr>
          <w:color w:val="231F20"/>
          <w:spacing w:val="12"/>
          <w:w w:val="105"/>
        </w:rPr>
        <w:t>PCA </w:t>
      </w:r>
      <w:r>
        <w:rPr>
          <w:color w:val="231F20"/>
          <w:spacing w:val="16"/>
          <w:w w:val="105"/>
        </w:rPr>
        <w:t>(Analgesia Controlada </w:t>
      </w:r>
      <w:r>
        <w:rPr>
          <w:color w:val="231F20"/>
          <w:spacing w:val="12"/>
          <w:w w:val="105"/>
        </w:rPr>
        <w:t>por </w:t>
      </w:r>
      <w:r>
        <w:rPr>
          <w:color w:val="231F20"/>
          <w:spacing w:val="9"/>
          <w:w w:val="105"/>
        </w:rPr>
        <w:t>el </w:t>
      </w:r>
      <w:r>
        <w:rPr>
          <w:color w:val="231F20"/>
          <w:spacing w:val="15"/>
          <w:w w:val="105"/>
        </w:rPr>
        <w:t>Paciente). </w:t>
      </w:r>
      <w:r>
        <w:rPr>
          <w:color w:val="231F20"/>
          <w:spacing w:val="-3"/>
          <w:w w:val="105"/>
        </w:rPr>
        <w:t>Analgesia Controlada </w:t>
      </w:r>
      <w:r>
        <w:rPr>
          <w:color w:val="231F20"/>
          <w:w w:val="105"/>
        </w:rPr>
        <w:t>por el </w:t>
      </w:r>
      <w:r>
        <w:rPr>
          <w:color w:val="231F20"/>
          <w:spacing w:val="-3"/>
          <w:w w:val="105"/>
        </w:rPr>
        <w:t>Paciente (PCA): </w:t>
      </w:r>
      <w:r>
        <w:rPr>
          <w:color w:val="231F20"/>
          <w:w w:val="105"/>
        </w:rPr>
        <w:t>El uso </w:t>
      </w:r>
      <w:r>
        <w:rPr>
          <w:color w:val="231F20"/>
          <w:spacing w:val="-3"/>
          <w:w w:val="105"/>
        </w:rPr>
        <w:t>de </w:t>
      </w:r>
      <w:r>
        <w:rPr>
          <w:color w:val="231F20"/>
          <w:w w:val="105"/>
        </w:rPr>
        <w:t>PCA </w:t>
      </w:r>
      <w:r>
        <w:rPr>
          <w:color w:val="231F20"/>
          <w:spacing w:val="2"/>
          <w:w w:val="105"/>
        </w:rPr>
        <w:t>ayuda </w:t>
      </w:r>
      <w:r>
        <w:rPr>
          <w:color w:val="231F20"/>
          <w:w w:val="105"/>
        </w:rPr>
        <w:t>al </w:t>
      </w:r>
      <w:r>
        <w:rPr>
          <w:color w:val="231F20"/>
          <w:spacing w:val="2"/>
          <w:w w:val="105"/>
        </w:rPr>
        <w:t>paciente </w:t>
      </w:r>
      <w:r>
        <w:rPr>
          <w:color w:val="231F20"/>
          <w:w w:val="105"/>
        </w:rPr>
        <w:t>a </w:t>
      </w:r>
      <w:r>
        <w:rPr>
          <w:color w:val="231F20"/>
          <w:spacing w:val="2"/>
          <w:w w:val="105"/>
        </w:rPr>
        <w:t>mantener independencia </w:t>
      </w:r>
      <w:r>
        <w:rPr>
          <w:color w:val="231F20"/>
          <w:w w:val="105"/>
        </w:rPr>
        <w:t>y </w:t>
      </w:r>
      <w:r>
        <w:rPr>
          <w:color w:val="231F20"/>
          <w:spacing w:val="3"/>
          <w:w w:val="105"/>
        </w:rPr>
        <w:t>el </w:t>
      </w:r>
      <w:r>
        <w:rPr>
          <w:color w:val="231F20"/>
          <w:spacing w:val="-3"/>
          <w:w w:val="105"/>
        </w:rPr>
        <w:t>control,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hacer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corresponder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consumo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fármacos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con</w:t>
      </w:r>
    </w:p>
    <w:p>
      <w:pPr>
        <w:pStyle w:val="BodyText"/>
        <w:spacing w:line="242" w:lineRule="auto" w:before="101"/>
        <w:ind w:left="121" w:right="163"/>
        <w:jc w:val="both"/>
      </w:pPr>
      <w:r>
        <w:rPr/>
        <w:br w:type="column"/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necesidad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individual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analgesia.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opioide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puede </w:t>
      </w:r>
      <w:r>
        <w:rPr>
          <w:color w:val="231F20"/>
          <w:spacing w:val="-4"/>
          <w:w w:val="105"/>
        </w:rPr>
        <w:t>ser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administrado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por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una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bomba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portátil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por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vía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6"/>
          <w:w w:val="105"/>
        </w:rPr>
        <w:t>intravenosa, </w:t>
      </w:r>
      <w:r>
        <w:rPr>
          <w:color w:val="231F20"/>
          <w:w w:val="105"/>
        </w:rPr>
        <w:t>subcutánea 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intraespinal.</w:t>
      </w:r>
    </w:p>
    <w:p>
      <w:pPr>
        <w:pStyle w:val="BodyText"/>
        <w:spacing w:line="242" w:lineRule="auto" w:before="1"/>
        <w:ind w:left="121" w:right="160"/>
        <w:jc w:val="both"/>
      </w:pPr>
      <w:r>
        <w:rPr>
          <w:color w:val="231F20"/>
          <w:w w:val="105"/>
        </w:rPr>
        <w:t>Transdérmica (Fentanilo, Buprenorfina): Los parches disponibles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actualmente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han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sido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formulados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para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3"/>
          <w:w w:val="105"/>
        </w:rPr>
        <w:t>proveer analgesia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dure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hasta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72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horas.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Esta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preparación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es </w:t>
      </w:r>
      <w:r>
        <w:rPr>
          <w:color w:val="231F20"/>
          <w:w w:val="105"/>
        </w:rPr>
        <w:t>adecuada para un ajuste rápido de la dosis, pero tiene </w:t>
      </w:r>
      <w:r>
        <w:rPr>
          <w:color w:val="231F20"/>
          <w:spacing w:val="5"/>
          <w:w w:val="105"/>
        </w:rPr>
        <w:t>ventajas </w:t>
      </w:r>
      <w:r>
        <w:rPr>
          <w:color w:val="231F20"/>
          <w:spacing w:val="3"/>
          <w:w w:val="105"/>
        </w:rPr>
        <w:t>en </w:t>
      </w:r>
      <w:r>
        <w:rPr>
          <w:color w:val="231F20"/>
          <w:spacing w:val="4"/>
          <w:w w:val="105"/>
        </w:rPr>
        <w:t>los </w:t>
      </w:r>
      <w:r>
        <w:rPr>
          <w:color w:val="231F20"/>
          <w:spacing w:val="6"/>
          <w:w w:val="105"/>
        </w:rPr>
        <w:t>pacientes </w:t>
      </w:r>
      <w:r>
        <w:rPr>
          <w:color w:val="231F20"/>
          <w:spacing w:val="4"/>
          <w:w w:val="105"/>
        </w:rPr>
        <w:t>que </w:t>
      </w:r>
      <w:r>
        <w:rPr>
          <w:color w:val="231F20"/>
          <w:spacing w:val="6"/>
          <w:w w:val="105"/>
        </w:rPr>
        <w:t>presentan vómitos </w:t>
      </w:r>
      <w:r>
        <w:rPr>
          <w:color w:val="231F20"/>
          <w:spacing w:val="-12"/>
          <w:w w:val="105"/>
        </w:rPr>
        <w:t>y </w:t>
      </w:r>
      <w:r>
        <w:rPr>
          <w:color w:val="231F20"/>
          <w:w w:val="105"/>
        </w:rPr>
        <w:t>constipación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severa.</w:t>
      </w:r>
    </w:p>
    <w:p>
      <w:pPr>
        <w:pStyle w:val="BodyText"/>
        <w:spacing w:before="6"/>
      </w:pPr>
    </w:p>
    <w:p>
      <w:pPr>
        <w:pStyle w:val="BodyText"/>
        <w:ind w:left="121"/>
        <w:jc w:val="both"/>
      </w:pPr>
      <w:r>
        <w:rPr>
          <w:color w:val="231F20"/>
          <w:w w:val="115"/>
        </w:rPr>
        <w:t>Procedimientos Invasivos:</w:t>
      </w:r>
    </w:p>
    <w:p>
      <w:pPr>
        <w:pStyle w:val="BodyText"/>
        <w:spacing w:line="242" w:lineRule="auto" w:before="3"/>
        <w:ind w:left="121" w:right="154"/>
        <w:jc w:val="both"/>
      </w:pPr>
      <w:r>
        <w:rPr>
          <w:color w:val="231F20"/>
          <w:w w:val="105"/>
        </w:rPr>
        <w:t>Las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vías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nerviosas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aferentes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dolor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visceral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acompañan a </w:t>
      </w:r>
      <w:r>
        <w:rPr>
          <w:color w:val="231F20"/>
          <w:spacing w:val="4"/>
          <w:w w:val="105"/>
        </w:rPr>
        <w:t>los </w:t>
      </w:r>
      <w:r>
        <w:rPr>
          <w:color w:val="231F20"/>
          <w:spacing w:val="6"/>
          <w:w w:val="105"/>
        </w:rPr>
        <w:t>nervios </w:t>
      </w:r>
      <w:r>
        <w:rPr>
          <w:color w:val="231F20"/>
          <w:spacing w:val="4"/>
          <w:w w:val="105"/>
        </w:rPr>
        <w:t>del </w:t>
      </w:r>
      <w:r>
        <w:rPr>
          <w:color w:val="231F20"/>
          <w:spacing w:val="6"/>
          <w:w w:val="105"/>
        </w:rPr>
        <w:t>Sistema Nervioso Simpático. </w:t>
      </w:r>
      <w:r>
        <w:rPr>
          <w:color w:val="231F20"/>
          <w:spacing w:val="7"/>
          <w:w w:val="105"/>
        </w:rPr>
        <w:t>Una </w:t>
      </w:r>
      <w:r>
        <w:rPr>
          <w:color w:val="231F20"/>
          <w:w w:val="105"/>
        </w:rPr>
        <w:t>característica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dolor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visceral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hemiabdomen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superior es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que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4"/>
          <w:w w:val="105"/>
        </w:rPr>
        <w:t>respuesta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los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AINEs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acetaminofeno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parcial; </w:t>
      </w:r>
      <w:r>
        <w:rPr>
          <w:color w:val="231F20"/>
          <w:w w:val="105"/>
        </w:rPr>
        <w:t>sin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embargo,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responden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mejor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opioides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tienen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una </w:t>
      </w:r>
      <w:r>
        <w:rPr>
          <w:color w:val="231F20"/>
          <w:w w:val="105"/>
        </w:rPr>
        <w:t>muy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buena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respuesta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bloqueos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neurovegetativos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del </w:t>
      </w:r>
      <w:r>
        <w:rPr>
          <w:color w:val="231F20"/>
          <w:w w:val="105"/>
        </w:rPr>
        <w:t>sistema simpático regional como es el bloqueo del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Plexo </w:t>
      </w:r>
      <w:r>
        <w:rPr>
          <w:color w:val="231F20"/>
          <w:spacing w:val="6"/>
          <w:w w:val="105"/>
        </w:rPr>
        <w:t>Celíaco, </w:t>
      </w:r>
      <w:r>
        <w:rPr>
          <w:color w:val="231F20"/>
          <w:spacing w:val="5"/>
          <w:w w:val="105"/>
        </w:rPr>
        <w:t>con </w:t>
      </w:r>
      <w:r>
        <w:rPr>
          <w:color w:val="231F20"/>
          <w:spacing w:val="7"/>
          <w:w w:val="105"/>
        </w:rPr>
        <w:t>sustancias anestésicas </w:t>
      </w:r>
      <w:r>
        <w:rPr>
          <w:color w:val="231F20"/>
          <w:w w:val="105"/>
        </w:rPr>
        <w:t>o </w:t>
      </w:r>
      <w:r>
        <w:rPr>
          <w:color w:val="231F20"/>
          <w:spacing w:val="8"/>
          <w:w w:val="105"/>
        </w:rPr>
        <w:t>neurolíticas. </w:t>
      </w:r>
      <w:r>
        <w:rPr>
          <w:color w:val="231F20"/>
          <w:spacing w:val="4"/>
          <w:w w:val="105"/>
        </w:rPr>
        <w:t>Bloqueo </w:t>
      </w:r>
      <w:r>
        <w:rPr>
          <w:color w:val="231F20"/>
          <w:spacing w:val="3"/>
          <w:w w:val="105"/>
        </w:rPr>
        <w:t>del </w:t>
      </w:r>
      <w:r>
        <w:rPr>
          <w:color w:val="231F20"/>
          <w:spacing w:val="4"/>
          <w:w w:val="105"/>
        </w:rPr>
        <w:t>Plexo Celíaco: </w:t>
      </w:r>
      <w:r>
        <w:rPr>
          <w:color w:val="231F20"/>
          <w:spacing w:val="2"/>
          <w:w w:val="105"/>
        </w:rPr>
        <w:t>El </w:t>
      </w:r>
      <w:r>
        <w:rPr>
          <w:color w:val="231F20"/>
          <w:spacing w:val="3"/>
          <w:w w:val="105"/>
        </w:rPr>
        <w:t>Plexo </w:t>
      </w:r>
      <w:r>
        <w:rPr>
          <w:color w:val="231F20"/>
          <w:spacing w:val="4"/>
          <w:w w:val="105"/>
        </w:rPr>
        <w:t>celíaco </w:t>
      </w:r>
      <w:r>
        <w:rPr>
          <w:color w:val="231F20"/>
          <w:spacing w:val="2"/>
          <w:w w:val="105"/>
        </w:rPr>
        <w:t>es </w:t>
      </w:r>
      <w:r>
        <w:rPr>
          <w:color w:val="231F20"/>
          <w:spacing w:val="5"/>
          <w:w w:val="105"/>
        </w:rPr>
        <w:t>un </w:t>
      </w:r>
      <w:r>
        <w:rPr>
          <w:color w:val="231F20"/>
          <w:w w:val="105"/>
        </w:rPr>
        <w:t>conglomerado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ganglios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sistema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nervioso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simpático ubicado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cara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anterior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cuerpo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vertebral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T12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y L1, en las inmediaciones de la arteria aorta y vena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cava, 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región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retroperitoneal.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destrucción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neurolítica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 estas estructuras es altamente efectiva en el control del dolor visceral por neoplasias del hemiabdomen superior </w:t>
      </w:r>
      <w:r>
        <w:rPr>
          <w:color w:val="231F20"/>
          <w:spacing w:val="2"/>
          <w:w w:val="105"/>
        </w:rPr>
        <w:t>(páncreas, vesícula, </w:t>
      </w:r>
      <w:r>
        <w:rPr>
          <w:color w:val="231F20"/>
          <w:w w:val="105"/>
        </w:rPr>
        <w:t>vía biliar, </w:t>
      </w:r>
      <w:r>
        <w:rPr>
          <w:color w:val="231F20"/>
          <w:spacing w:val="2"/>
          <w:w w:val="105"/>
        </w:rPr>
        <w:t>colon transverso). </w:t>
      </w:r>
      <w:r>
        <w:rPr>
          <w:color w:val="231F20"/>
          <w:spacing w:val="3"/>
          <w:w w:val="105"/>
        </w:rPr>
        <w:t>Este </w:t>
      </w:r>
      <w:r>
        <w:rPr>
          <w:color w:val="231F20"/>
          <w:spacing w:val="-4"/>
          <w:w w:val="105"/>
        </w:rPr>
        <w:t>procedimiento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hace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por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punción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percutánea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bajo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visión </w:t>
      </w:r>
      <w:r>
        <w:rPr>
          <w:color w:val="231F20"/>
          <w:w w:val="105"/>
        </w:rPr>
        <w:t>fluoroscópica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TAC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Fenol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6%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10%.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figura </w:t>
      </w:r>
      <w:r>
        <w:rPr>
          <w:color w:val="231F20"/>
          <w:w w:val="105"/>
        </w:rPr>
        <w:t>1 muestra una visión radioscópica de la región del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plexo </w:t>
      </w:r>
      <w:r>
        <w:rPr>
          <w:color w:val="231F20"/>
          <w:spacing w:val="5"/>
          <w:w w:val="105"/>
        </w:rPr>
        <w:t>celíaco usando iopamidol </w:t>
      </w:r>
      <w:r>
        <w:rPr>
          <w:color w:val="231F20"/>
          <w:spacing w:val="4"/>
          <w:w w:val="105"/>
        </w:rPr>
        <w:t>como medio </w:t>
      </w:r>
      <w:r>
        <w:rPr>
          <w:color w:val="231F20"/>
          <w:spacing w:val="3"/>
          <w:w w:val="105"/>
        </w:rPr>
        <w:t>de </w:t>
      </w:r>
      <w:r>
        <w:rPr>
          <w:color w:val="231F20"/>
          <w:spacing w:val="5"/>
          <w:w w:val="105"/>
        </w:rPr>
        <w:t>contraste. </w:t>
      </w:r>
      <w:r>
        <w:rPr>
          <w:color w:val="231F20"/>
          <w:w w:val="105"/>
        </w:rPr>
        <w:t>Diversas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técnicas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han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descrito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bloqueo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desde </w:t>
      </w:r>
      <w:r>
        <w:rPr>
          <w:color w:val="231F20"/>
          <w:spacing w:val="-3"/>
          <w:w w:val="105"/>
        </w:rPr>
        <w:t>hace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ya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50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años,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obstante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las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eventuales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complicaciones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lesión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6"/>
          <w:w w:val="105"/>
        </w:rPr>
        <w:t>vascular,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visceral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nerviosa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han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prácticamente </w:t>
      </w:r>
      <w:r>
        <w:rPr>
          <w:color w:val="231F20"/>
          <w:w w:val="105"/>
        </w:rPr>
        <w:t>abolido con las siguientes condiciones</w:t>
      </w:r>
      <w:r>
        <w:rPr>
          <w:color w:val="231F20"/>
          <w:spacing w:val="-37"/>
          <w:w w:val="105"/>
        </w:rPr>
        <w:t> </w:t>
      </w:r>
      <w:r>
        <w:rPr>
          <w:color w:val="231F20"/>
          <w:w w:val="105"/>
        </w:rPr>
        <w:t>:</w:t>
      </w:r>
    </w:p>
    <w:p>
      <w:pPr>
        <w:pStyle w:val="BodyText"/>
        <w:spacing w:line="242" w:lineRule="auto" w:before="14"/>
        <w:ind w:left="461" w:right="156"/>
        <w:jc w:val="both"/>
      </w:pPr>
      <w:r>
        <w:rPr>
          <w:color w:val="231F20"/>
          <w:w w:val="105"/>
        </w:rPr>
        <w:t>Buena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guía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fluoroscópica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TAC,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inyección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más cerca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columna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toracolumbar,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permite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el uso de pequeñas dosis de neurolítico. Es básico el </w:t>
      </w:r>
      <w:r>
        <w:rPr>
          <w:color w:val="231F20"/>
          <w:spacing w:val="5"/>
          <w:w w:val="105"/>
        </w:rPr>
        <w:t>entrenamiento </w:t>
      </w:r>
      <w:r>
        <w:rPr>
          <w:color w:val="231F20"/>
          <w:spacing w:val="3"/>
          <w:w w:val="105"/>
        </w:rPr>
        <w:t>en la </w:t>
      </w:r>
      <w:r>
        <w:rPr>
          <w:color w:val="231F20"/>
          <w:spacing w:val="5"/>
          <w:w w:val="105"/>
        </w:rPr>
        <w:t>técnica </w:t>
      </w:r>
      <w:r>
        <w:rPr>
          <w:color w:val="231F20"/>
          <w:spacing w:val="4"/>
          <w:w w:val="105"/>
        </w:rPr>
        <w:t>para tener </w:t>
      </w:r>
      <w:r>
        <w:rPr>
          <w:color w:val="231F20"/>
          <w:spacing w:val="6"/>
          <w:w w:val="105"/>
        </w:rPr>
        <w:t>óptimos </w:t>
      </w:r>
      <w:r>
        <w:rPr>
          <w:color w:val="231F20"/>
          <w:w w:val="105"/>
        </w:rPr>
        <w:t>resultados.</w:t>
      </w:r>
    </w:p>
    <w:p>
      <w:pPr>
        <w:pStyle w:val="BodyText"/>
        <w:spacing w:line="242" w:lineRule="auto" w:before="2"/>
        <w:ind w:left="121" w:right="159"/>
        <w:jc w:val="both"/>
      </w:pPr>
      <w:r>
        <w:rPr>
          <w:color w:val="231F20"/>
          <w:w w:val="105"/>
        </w:rPr>
        <w:t>Intraespinal: La neuromodulación del dolor abdominal </w:t>
      </w:r>
      <w:r>
        <w:rPr>
          <w:color w:val="231F20"/>
          <w:spacing w:val="-3"/>
          <w:w w:val="105"/>
        </w:rPr>
        <w:t>puede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lograrse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uso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opioides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anestésicos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locales </w:t>
      </w:r>
      <w:r>
        <w:rPr>
          <w:color w:val="231F20"/>
          <w:w w:val="105"/>
        </w:rPr>
        <w:t>administrados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cercanías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asta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posterior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medular, </w:t>
      </w:r>
      <w:r>
        <w:rPr>
          <w:color w:val="231F20"/>
          <w:w w:val="105"/>
        </w:rPr>
        <w:t>en los segmentos torácicos correspondientes T6 a T10. Catéteres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implantados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subcutáneos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abiertos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asociados 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reservorios,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dependiendo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expectativas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vida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del </w:t>
      </w:r>
      <w:r>
        <w:rPr>
          <w:color w:val="231F20"/>
          <w:spacing w:val="2"/>
          <w:w w:val="105"/>
        </w:rPr>
        <w:t>paciente, pueden </w:t>
      </w:r>
      <w:r>
        <w:rPr>
          <w:color w:val="231F20"/>
          <w:w w:val="105"/>
        </w:rPr>
        <w:t>lograr un </w:t>
      </w:r>
      <w:r>
        <w:rPr>
          <w:color w:val="231F20"/>
          <w:spacing w:val="2"/>
          <w:w w:val="105"/>
        </w:rPr>
        <w:t>buen control </w:t>
      </w:r>
      <w:r>
        <w:rPr>
          <w:color w:val="231F20"/>
          <w:w w:val="105"/>
        </w:rPr>
        <w:t>del </w:t>
      </w:r>
      <w:r>
        <w:rPr>
          <w:color w:val="231F20"/>
          <w:spacing w:val="2"/>
          <w:w w:val="105"/>
        </w:rPr>
        <w:t>dolor </w:t>
      </w:r>
      <w:r>
        <w:rPr>
          <w:color w:val="231F20"/>
          <w:spacing w:val="3"/>
          <w:w w:val="105"/>
        </w:rPr>
        <w:t>con </w:t>
      </w:r>
      <w:r>
        <w:rPr>
          <w:color w:val="231F20"/>
          <w:w w:val="105"/>
        </w:rPr>
        <w:t>mínimos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efectos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colaterales,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atribuibles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uso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opioides sistémicos en altas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dosis.</w:t>
      </w:r>
    </w:p>
    <w:p>
      <w:pPr>
        <w:pStyle w:val="BodyText"/>
        <w:spacing w:before="8"/>
      </w:pPr>
    </w:p>
    <w:p>
      <w:pPr>
        <w:pStyle w:val="BodyText"/>
        <w:ind w:left="121"/>
      </w:pPr>
      <w:r>
        <w:rPr>
          <w:color w:val="231F20"/>
          <w:w w:val="115"/>
        </w:rPr>
        <w:t>Manejo de Otros Síntomas</w:t>
      </w:r>
    </w:p>
    <w:p>
      <w:pPr>
        <w:pStyle w:val="BodyText"/>
        <w:spacing w:before="3"/>
        <w:ind w:left="121"/>
      </w:pPr>
      <w:r>
        <w:rPr>
          <w:color w:val="231F20"/>
          <w:w w:val="115"/>
        </w:rPr>
        <w:t>del Cáncer de Vesícula Avanzado</w:t>
      </w:r>
    </w:p>
    <w:p>
      <w:pPr>
        <w:pStyle w:val="BodyText"/>
        <w:spacing w:line="242" w:lineRule="auto" w:before="3"/>
        <w:ind w:left="121" w:right="88"/>
      </w:pPr>
      <w:r>
        <w:rPr>
          <w:color w:val="231F20"/>
          <w:w w:val="105"/>
        </w:rPr>
        <w:t>Aparte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dolor,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problemas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frecuentes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cáncer </w:t>
      </w:r>
      <w:r>
        <w:rPr>
          <w:color w:val="231F20"/>
          <w:w w:val="105"/>
        </w:rPr>
        <w:t>de </w:t>
      </w:r>
      <w:r>
        <w:rPr>
          <w:color w:val="231F20"/>
          <w:spacing w:val="3"/>
          <w:w w:val="105"/>
        </w:rPr>
        <w:t>vesícula avanzado son: náuseas, vómitos,</w:t>
      </w:r>
      <w:r>
        <w:rPr>
          <w:color w:val="231F20"/>
          <w:spacing w:val="44"/>
          <w:w w:val="105"/>
        </w:rPr>
        <w:t> </w:t>
      </w:r>
      <w:r>
        <w:rPr>
          <w:color w:val="231F20"/>
          <w:spacing w:val="3"/>
          <w:w w:val="105"/>
        </w:rPr>
        <w:t>prurito,</w:t>
      </w:r>
    </w:p>
    <w:p>
      <w:pPr>
        <w:spacing w:after="0" w:line="242" w:lineRule="auto"/>
        <w:sectPr>
          <w:type w:val="continuous"/>
          <w:pgSz w:w="12240" w:h="15840"/>
          <w:pgMar w:top="860" w:bottom="280" w:left="1180" w:right="1140"/>
          <w:cols w:num="2" w:equalWidth="0">
            <w:col w:w="4852" w:space="110"/>
            <w:col w:w="49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163" w:footer="0" w:top="1400" w:bottom="280" w:left="1180" w:right="1140"/>
        </w:sectPr>
      </w:pPr>
    </w:p>
    <w:p>
      <w:pPr>
        <w:pStyle w:val="BodyText"/>
        <w:spacing w:line="242" w:lineRule="auto" w:before="100"/>
        <w:ind w:left="120" w:right="39"/>
        <w:jc w:val="both"/>
      </w:pPr>
      <w:r>
        <w:rPr>
          <w:color w:val="231F20"/>
          <w:spacing w:val="7"/>
          <w:w w:val="105"/>
        </w:rPr>
        <w:t>ictericia, anorexia, caquexia, ascitis, </w:t>
      </w:r>
      <w:r>
        <w:rPr>
          <w:color w:val="231F20"/>
          <w:spacing w:val="8"/>
          <w:w w:val="105"/>
        </w:rPr>
        <w:t>constipación. </w:t>
      </w:r>
      <w:r>
        <w:rPr>
          <w:color w:val="231F20"/>
          <w:w w:val="105"/>
        </w:rPr>
        <w:t>Anorexia: Siendo la anorexia uno de los síntomas más </w:t>
      </w:r>
      <w:r>
        <w:rPr>
          <w:color w:val="231F20"/>
          <w:spacing w:val="-3"/>
          <w:w w:val="105"/>
        </w:rPr>
        <w:t>preocupantes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para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paciente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familia,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lograr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interesar </w:t>
      </w:r>
      <w:r>
        <w:rPr>
          <w:color w:val="231F20"/>
          <w:w w:val="105"/>
        </w:rPr>
        <w:t>al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paciente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ingestión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alimentos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meta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muy </w:t>
      </w:r>
      <w:r>
        <w:rPr>
          <w:color w:val="231F20"/>
          <w:spacing w:val="-5"/>
          <w:w w:val="105"/>
        </w:rPr>
        <w:t>valorada.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El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tratamiento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no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farmacológico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tiende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modificar </w:t>
      </w:r>
      <w:r>
        <w:rPr>
          <w:color w:val="231F20"/>
          <w:spacing w:val="-3"/>
          <w:w w:val="105"/>
        </w:rPr>
        <w:t>aspectos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entorno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faciliten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ingestión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pequeñas </w:t>
      </w:r>
      <w:r>
        <w:rPr>
          <w:color w:val="231F20"/>
          <w:w w:val="105"/>
        </w:rPr>
        <w:t>cantidades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alimentos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presentados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forma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atractiva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y no presionando al paciente por su falta de interés en la alimentación.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fármacos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usados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tratamiento </w:t>
      </w:r>
      <w:r>
        <w:rPr>
          <w:color w:val="231F20"/>
          <w:w w:val="105"/>
        </w:rPr>
        <w:t>de la anorexia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están:</w:t>
      </w:r>
    </w:p>
    <w:p>
      <w:pPr>
        <w:pStyle w:val="BodyText"/>
        <w:spacing w:line="242" w:lineRule="auto" w:before="6"/>
        <w:ind w:left="460" w:right="38" w:hanging="341"/>
        <w:jc w:val="both"/>
      </w:pPr>
      <w:r>
        <w:rPr>
          <w:color w:val="231F20"/>
          <w:w w:val="105"/>
        </w:rPr>
        <w:t>-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6"/>
          <w:w w:val="105"/>
        </w:rPr>
        <w:t>Corticoesteroides (Dexametasona): aumentan </w:t>
      </w:r>
      <w:r>
        <w:rPr>
          <w:color w:val="231F20"/>
          <w:spacing w:val="-3"/>
          <w:w w:val="105"/>
        </w:rPr>
        <w:t>el </w:t>
      </w:r>
      <w:r>
        <w:rPr>
          <w:color w:val="231F20"/>
          <w:spacing w:val="-6"/>
          <w:w w:val="105"/>
        </w:rPr>
        <w:t>apetito, </w:t>
      </w:r>
      <w:r>
        <w:rPr>
          <w:color w:val="231F20"/>
          <w:w w:val="105"/>
        </w:rPr>
        <w:t>el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peso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sensación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6"/>
          <w:w w:val="105"/>
        </w:rPr>
        <w:t>bienestar.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uso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por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algunas </w:t>
      </w:r>
      <w:r>
        <w:rPr>
          <w:color w:val="231F20"/>
          <w:spacing w:val="6"/>
          <w:w w:val="105"/>
        </w:rPr>
        <w:t>semanas cumple estos </w:t>
      </w:r>
      <w:r>
        <w:rPr>
          <w:color w:val="231F20"/>
          <w:spacing w:val="7"/>
          <w:w w:val="105"/>
        </w:rPr>
        <w:t>objetivos,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5"/>
          <w:w w:val="105"/>
        </w:rPr>
        <w:t>sin </w:t>
      </w:r>
      <w:r>
        <w:rPr>
          <w:color w:val="231F20"/>
          <w:spacing w:val="6"/>
          <w:w w:val="105"/>
        </w:rPr>
        <w:t>aumentar</w:t>
      </w: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824532</wp:posOffset>
            </wp:positionH>
            <wp:positionV relativeFrom="paragraph">
              <wp:posOffset>182235</wp:posOffset>
            </wp:positionV>
            <wp:extent cx="2975351" cy="210312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351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8" w:right="0" w:firstLine="0"/>
        <w:jc w:val="left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939598"/>
          <w:w w:val="95"/>
          <w:sz w:val="16"/>
        </w:rPr>
        <w:t>Fig.1 Bloqueo Plexo Celiaco (visión radioscópica)</w:t>
      </w:r>
    </w:p>
    <w:p>
      <w:pPr>
        <w:spacing w:before="129"/>
        <w:ind w:left="128" w:right="0" w:firstLine="0"/>
        <w:jc w:val="left"/>
        <w:rPr>
          <w:sz w:val="14"/>
        </w:rPr>
      </w:pPr>
      <w:r>
        <w:rPr>
          <w:color w:val="231F20"/>
          <w:w w:val="115"/>
          <w:sz w:val="14"/>
        </w:rPr>
        <w:t>Tabla 2</w:t>
      </w:r>
    </w:p>
    <w:p>
      <w:pPr>
        <w:spacing w:line="247" w:lineRule="auto" w:before="55"/>
        <w:ind w:left="128" w:right="204" w:firstLine="0"/>
        <w:jc w:val="left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939598"/>
          <w:w w:val="90"/>
          <w:sz w:val="16"/>
        </w:rPr>
        <w:t>Evolución</w:t>
      </w:r>
      <w:r>
        <w:rPr>
          <w:rFonts w:ascii="Verdana" w:hAnsi="Verdana"/>
          <w:i/>
          <w:color w:val="939598"/>
          <w:spacing w:val="-24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de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síntomas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en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cáncer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de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vesícula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avanzado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desde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el </w:t>
      </w:r>
      <w:r>
        <w:rPr>
          <w:rFonts w:ascii="Verdana" w:hAnsi="Verdana"/>
          <w:i/>
          <w:color w:val="939598"/>
          <w:w w:val="90"/>
          <w:sz w:val="16"/>
        </w:rPr>
        <w:t>ingreso</w:t>
      </w:r>
      <w:r>
        <w:rPr>
          <w:rFonts w:ascii="Verdana" w:hAnsi="Verdana"/>
          <w:i/>
          <w:color w:val="939598"/>
          <w:spacing w:val="-37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al</w:t>
      </w:r>
      <w:r>
        <w:rPr>
          <w:rFonts w:ascii="Verdana" w:hAnsi="Verdana"/>
          <w:i/>
          <w:color w:val="939598"/>
          <w:spacing w:val="-36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programa</w:t>
      </w:r>
      <w:r>
        <w:rPr>
          <w:rFonts w:ascii="Verdana" w:hAnsi="Verdana"/>
          <w:i/>
          <w:color w:val="939598"/>
          <w:spacing w:val="-36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hasta</w:t>
      </w:r>
      <w:r>
        <w:rPr>
          <w:rFonts w:ascii="Verdana" w:hAnsi="Verdana"/>
          <w:i/>
          <w:color w:val="939598"/>
          <w:spacing w:val="-36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el</w:t>
      </w:r>
      <w:r>
        <w:rPr>
          <w:rFonts w:ascii="Verdana" w:hAnsi="Verdana"/>
          <w:i/>
          <w:color w:val="939598"/>
          <w:spacing w:val="-36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último</w:t>
      </w:r>
      <w:r>
        <w:rPr>
          <w:rFonts w:ascii="Verdana" w:hAnsi="Verdana"/>
          <w:i/>
          <w:color w:val="939598"/>
          <w:spacing w:val="-36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control</w:t>
      </w:r>
      <w:r>
        <w:rPr>
          <w:rFonts w:ascii="Verdana" w:hAnsi="Verdana"/>
          <w:i/>
          <w:color w:val="939598"/>
          <w:spacing w:val="-36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antes</w:t>
      </w:r>
      <w:r>
        <w:rPr>
          <w:rFonts w:ascii="Verdana" w:hAnsi="Verdana"/>
          <w:i/>
          <w:color w:val="939598"/>
          <w:spacing w:val="-36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del</w:t>
      </w:r>
      <w:r>
        <w:rPr>
          <w:rFonts w:ascii="Verdana" w:hAnsi="Verdana"/>
          <w:i/>
          <w:color w:val="939598"/>
          <w:spacing w:val="-36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fallecimiento</w:t>
      </w:r>
    </w:p>
    <w:p>
      <w:pPr>
        <w:pStyle w:val="BodyText"/>
        <w:spacing w:before="9"/>
        <w:rPr>
          <w:rFonts w:ascii="Verdana"/>
          <w:i/>
          <w:sz w:val="5"/>
        </w:rPr>
      </w:pPr>
    </w:p>
    <w:tbl>
      <w:tblPr>
        <w:tblW w:w="0" w:type="auto"/>
        <w:jc w:val="left"/>
        <w:tblInd w:w="15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339"/>
        <w:gridCol w:w="1319"/>
      </w:tblGrid>
      <w:tr>
        <w:trPr>
          <w:trHeight w:val="387" w:hRule="atLeast"/>
        </w:trPr>
        <w:tc>
          <w:tcPr>
            <w:tcW w:w="2015" w:type="dxa"/>
            <w:tcBorders>
              <w:right w:val="single" w:sz="8" w:space="0" w:color="231F20"/>
            </w:tcBorders>
          </w:tcPr>
          <w:p>
            <w:pPr>
              <w:pStyle w:val="TableParagraph"/>
              <w:spacing w:before="70"/>
              <w:ind w:left="210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Síntoma </w:t>
            </w:r>
            <w:r>
              <w:rPr>
                <w:color w:val="231F20"/>
                <w:w w:val="135"/>
                <w:sz w:val="18"/>
              </w:rPr>
              <w:t>/ </w:t>
            </w:r>
            <w:r>
              <w:rPr>
                <w:color w:val="231F20"/>
                <w:w w:val="130"/>
                <w:sz w:val="18"/>
              </w:rPr>
              <w:t>Signo</w:t>
            </w:r>
          </w:p>
        </w:tc>
        <w:tc>
          <w:tcPr>
            <w:tcW w:w="1339" w:type="dxa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70"/>
              <w:ind w:left="2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Ingreso</w:t>
            </w:r>
          </w:p>
        </w:tc>
        <w:tc>
          <w:tcPr>
            <w:tcW w:w="1319" w:type="dxa"/>
            <w:tcBorders>
              <w:left w:val="single" w:sz="8" w:space="0" w:color="231F20"/>
            </w:tcBorders>
          </w:tcPr>
          <w:p>
            <w:pPr>
              <w:pStyle w:val="TableParagraph"/>
              <w:spacing w:before="70"/>
              <w:ind w:lef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Final</w:t>
            </w:r>
          </w:p>
        </w:tc>
      </w:tr>
      <w:tr>
        <w:trPr>
          <w:trHeight w:val="3724" w:hRule="atLeast"/>
        </w:trPr>
        <w:tc>
          <w:tcPr>
            <w:tcW w:w="2015" w:type="dxa"/>
            <w:tcBorders>
              <w:right w:val="single" w:sz="8" w:space="0" w:color="231F20"/>
            </w:tcBorders>
          </w:tcPr>
          <w:p>
            <w:pPr>
              <w:pStyle w:val="TableParagraph"/>
              <w:spacing w:line="331" w:lineRule="auto" w:before="100"/>
              <w:ind w:left="299" w:right="489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Astenia Anorexia Náuseas Ictericia </w:t>
            </w:r>
            <w:r>
              <w:rPr>
                <w:color w:val="231F20"/>
                <w:sz w:val="18"/>
              </w:rPr>
              <w:t>Constipación </w:t>
            </w:r>
            <w:r>
              <w:rPr>
                <w:color w:val="231F20"/>
                <w:w w:val="105"/>
                <w:sz w:val="18"/>
              </w:rPr>
              <w:t>Prurito </w:t>
            </w:r>
            <w:r>
              <w:rPr>
                <w:color w:val="231F20"/>
                <w:sz w:val="18"/>
              </w:rPr>
              <w:t>Somnolencia</w:t>
            </w:r>
          </w:p>
          <w:p>
            <w:pPr>
              <w:pStyle w:val="TableParagraph"/>
              <w:spacing w:line="331" w:lineRule="auto" w:before="1"/>
              <w:ind w:left="57" w:right="4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Trastornos Cognitivos </w:t>
            </w:r>
            <w:r>
              <w:rPr>
                <w:color w:val="231F20"/>
                <w:sz w:val="18"/>
              </w:rPr>
              <w:t>Trastornos Coagulación</w:t>
            </w:r>
          </w:p>
          <w:p>
            <w:pPr>
              <w:pStyle w:val="TableParagraph"/>
              <w:spacing w:line="331" w:lineRule="auto" w:before="1"/>
              <w:ind w:left="642" w:right="831" w:hanging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Hipo </w:t>
            </w:r>
            <w:r>
              <w:rPr>
                <w:color w:val="231F20"/>
                <w:spacing w:val="-2"/>
                <w:w w:val="105"/>
                <w:sz w:val="18"/>
              </w:rPr>
              <w:t>Ascitis</w:t>
            </w:r>
          </w:p>
          <w:p>
            <w:pPr>
              <w:pStyle w:val="TableParagraph"/>
              <w:spacing w:before="0"/>
              <w:ind w:left="301" w:right="489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Asintomáticos</w:t>
            </w:r>
          </w:p>
        </w:tc>
        <w:tc>
          <w:tcPr>
            <w:tcW w:w="1339" w:type="dxa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100"/>
              <w:ind w:left="3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81%</w:t>
            </w:r>
          </w:p>
          <w:p>
            <w:pPr>
              <w:pStyle w:val="TableParagraph"/>
              <w:spacing w:before="83"/>
              <w:ind w:left="3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69%</w:t>
            </w:r>
          </w:p>
          <w:p>
            <w:pPr>
              <w:pStyle w:val="TableParagraph"/>
              <w:spacing w:before="82"/>
              <w:ind w:left="3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57%</w:t>
            </w:r>
          </w:p>
          <w:p>
            <w:pPr>
              <w:pStyle w:val="TableParagraph"/>
              <w:spacing w:before="83"/>
              <w:ind w:left="3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18%</w:t>
            </w:r>
          </w:p>
          <w:p>
            <w:pPr>
              <w:pStyle w:val="TableParagraph"/>
              <w:spacing w:before="83"/>
              <w:ind w:left="3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55%</w:t>
            </w:r>
          </w:p>
          <w:p>
            <w:pPr>
              <w:pStyle w:val="TableParagraph"/>
              <w:spacing w:before="83"/>
              <w:ind w:left="434"/>
              <w:rPr>
                <w:sz w:val="18"/>
              </w:rPr>
            </w:pPr>
            <w:r>
              <w:rPr>
                <w:color w:val="231F20"/>
                <w:sz w:val="18"/>
              </w:rPr>
              <w:t>2%</w:t>
            </w:r>
          </w:p>
          <w:p>
            <w:pPr>
              <w:pStyle w:val="TableParagraph"/>
              <w:spacing w:before="82"/>
              <w:ind w:left="3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18%</w:t>
            </w:r>
          </w:p>
          <w:p>
            <w:pPr>
              <w:pStyle w:val="TableParagraph"/>
              <w:spacing w:before="83"/>
              <w:ind w:left="433"/>
              <w:rPr>
                <w:sz w:val="18"/>
              </w:rPr>
            </w:pPr>
            <w:r>
              <w:rPr>
                <w:color w:val="231F20"/>
                <w:sz w:val="18"/>
              </w:rPr>
              <w:t>5%</w:t>
            </w:r>
          </w:p>
          <w:p>
            <w:pPr>
              <w:pStyle w:val="TableParagraph"/>
              <w:spacing w:before="83"/>
              <w:ind w:left="434"/>
              <w:rPr>
                <w:sz w:val="18"/>
              </w:rPr>
            </w:pPr>
            <w:r>
              <w:rPr>
                <w:color w:val="231F20"/>
                <w:sz w:val="18"/>
              </w:rPr>
              <w:t>0%</w:t>
            </w:r>
          </w:p>
          <w:p>
            <w:pPr>
              <w:pStyle w:val="TableParagraph"/>
              <w:spacing w:before="83"/>
              <w:ind w:left="433"/>
              <w:rPr>
                <w:sz w:val="18"/>
              </w:rPr>
            </w:pPr>
            <w:r>
              <w:rPr>
                <w:color w:val="231F20"/>
                <w:sz w:val="18"/>
              </w:rPr>
              <w:t>0%</w:t>
            </w:r>
          </w:p>
          <w:p>
            <w:pPr>
              <w:pStyle w:val="TableParagraph"/>
              <w:spacing w:before="82"/>
              <w:ind w:left="434"/>
              <w:rPr>
                <w:sz w:val="18"/>
              </w:rPr>
            </w:pPr>
            <w:r>
              <w:rPr>
                <w:color w:val="231F20"/>
                <w:sz w:val="18"/>
              </w:rPr>
              <w:t>2%</w:t>
            </w:r>
          </w:p>
          <w:p>
            <w:pPr>
              <w:pStyle w:val="TableParagraph"/>
              <w:spacing w:before="83"/>
              <w:ind w:left="434"/>
              <w:rPr>
                <w:sz w:val="18"/>
              </w:rPr>
            </w:pPr>
            <w:r>
              <w:rPr>
                <w:color w:val="231F20"/>
                <w:sz w:val="18"/>
              </w:rPr>
              <w:t>6%</w:t>
            </w:r>
          </w:p>
        </w:tc>
        <w:tc>
          <w:tcPr>
            <w:tcW w:w="1319" w:type="dxa"/>
            <w:tcBorders>
              <w:left w:val="single" w:sz="8" w:space="0" w:color="231F20"/>
            </w:tcBorders>
          </w:tcPr>
          <w:p>
            <w:pPr>
              <w:pStyle w:val="TableParagraph"/>
              <w:spacing w:before="100"/>
              <w:ind w:left="500" w:right="37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51%</w:t>
            </w:r>
          </w:p>
          <w:p>
            <w:pPr>
              <w:pStyle w:val="TableParagraph"/>
              <w:spacing w:before="83"/>
              <w:ind w:left="500" w:right="3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41%</w:t>
            </w:r>
          </w:p>
          <w:p>
            <w:pPr>
              <w:pStyle w:val="TableParagraph"/>
              <w:spacing w:before="82"/>
              <w:ind w:left="500" w:right="37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40%</w:t>
            </w:r>
          </w:p>
          <w:p>
            <w:pPr>
              <w:pStyle w:val="TableParagraph"/>
              <w:spacing w:before="83"/>
              <w:ind w:left="500" w:right="3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31%</w:t>
            </w:r>
          </w:p>
          <w:p>
            <w:pPr>
              <w:pStyle w:val="TableParagraph"/>
              <w:spacing w:before="83"/>
              <w:ind w:left="500" w:right="3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37%</w:t>
            </w:r>
          </w:p>
          <w:p>
            <w:pPr>
              <w:pStyle w:val="TableParagraph"/>
              <w:spacing w:before="83"/>
              <w:ind w:left="500" w:right="37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6%</w:t>
            </w:r>
          </w:p>
          <w:p>
            <w:pPr>
              <w:pStyle w:val="TableParagraph"/>
              <w:spacing w:before="82"/>
              <w:ind w:left="500" w:right="3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18%</w:t>
            </w:r>
          </w:p>
          <w:p>
            <w:pPr>
              <w:pStyle w:val="TableParagraph"/>
              <w:spacing w:before="83"/>
              <w:ind w:left="500" w:right="3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13%</w:t>
            </w:r>
          </w:p>
          <w:p>
            <w:pPr>
              <w:pStyle w:val="TableParagraph"/>
              <w:spacing w:before="83"/>
              <w:ind w:left="500" w:right="37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6%</w:t>
            </w:r>
          </w:p>
          <w:p>
            <w:pPr>
              <w:pStyle w:val="TableParagraph"/>
              <w:spacing w:before="83"/>
              <w:ind w:left="500" w:right="3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3%</w:t>
            </w:r>
          </w:p>
          <w:p>
            <w:pPr>
              <w:pStyle w:val="TableParagraph"/>
              <w:spacing w:before="82"/>
              <w:ind w:left="500" w:right="37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17%</w:t>
            </w:r>
          </w:p>
          <w:p>
            <w:pPr>
              <w:pStyle w:val="TableParagraph"/>
              <w:spacing w:before="83"/>
              <w:ind w:left="500" w:right="37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0%</w:t>
            </w:r>
          </w:p>
        </w:tc>
      </w:tr>
    </w:tbl>
    <w:p>
      <w:pPr>
        <w:spacing w:before="33"/>
        <w:ind w:left="128" w:right="0" w:firstLine="0"/>
        <w:jc w:val="left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939598"/>
          <w:w w:val="90"/>
          <w:sz w:val="16"/>
        </w:rPr>
        <w:t>N=120 pacientes (1994-2001) - Instituto Nacional del Cáncer</w:t>
      </w:r>
    </w:p>
    <w:p>
      <w:pPr>
        <w:pStyle w:val="BodyText"/>
        <w:spacing w:line="242" w:lineRule="auto" w:before="100"/>
        <w:ind w:left="460" w:right="159"/>
        <w:jc w:val="both"/>
      </w:pPr>
      <w:r>
        <w:rPr/>
        <w:br w:type="column"/>
      </w:r>
      <w:r>
        <w:rPr>
          <w:color w:val="231F20"/>
          <w:w w:val="105"/>
        </w:rPr>
        <w:t>demasiado los riesgos inherentes al uso de estos fármacos.</w:t>
      </w:r>
    </w:p>
    <w:p>
      <w:pPr>
        <w:pStyle w:val="BodyText"/>
        <w:spacing w:line="242" w:lineRule="auto" w:before="2"/>
        <w:ind w:left="460" w:right="154" w:hanging="340"/>
        <w:jc w:val="both"/>
      </w:pPr>
      <w:r>
        <w:rPr>
          <w:color w:val="231F20"/>
          <w:w w:val="105"/>
        </w:rPr>
        <w:t>- Acetato de Megestrol: Tiene acción sobre adipocitos, inhibe acciones de citoquinas y factores </w:t>
      </w:r>
      <w:r>
        <w:rPr>
          <w:color w:val="231F20"/>
          <w:spacing w:val="2"/>
          <w:w w:val="105"/>
        </w:rPr>
        <w:t>lipolíticos, </w:t>
      </w:r>
      <w:r>
        <w:rPr>
          <w:color w:val="231F20"/>
          <w:spacing w:val="8"/>
          <w:w w:val="105"/>
        </w:rPr>
        <w:t>favoreciendo </w:t>
      </w:r>
      <w:r>
        <w:rPr>
          <w:color w:val="231F20"/>
          <w:spacing w:val="4"/>
          <w:w w:val="105"/>
        </w:rPr>
        <w:t>el  </w:t>
      </w:r>
      <w:r>
        <w:rPr>
          <w:color w:val="231F20"/>
          <w:spacing w:val="8"/>
          <w:w w:val="105"/>
        </w:rPr>
        <w:t>incremento </w:t>
      </w:r>
      <w:r>
        <w:rPr>
          <w:color w:val="231F20"/>
          <w:spacing w:val="6"/>
          <w:w w:val="105"/>
        </w:rPr>
        <w:t>del  peso</w:t>
      </w:r>
      <w:r>
        <w:rPr>
          <w:color w:val="231F20"/>
          <w:spacing w:val="50"/>
          <w:w w:val="105"/>
        </w:rPr>
        <w:t> </w:t>
      </w:r>
      <w:r>
        <w:rPr>
          <w:color w:val="231F20"/>
          <w:spacing w:val="8"/>
          <w:w w:val="105"/>
        </w:rPr>
        <w:t>corporal.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20" w:right="161"/>
        <w:jc w:val="both"/>
      </w:pPr>
      <w:r>
        <w:rPr>
          <w:color w:val="231F20"/>
          <w:spacing w:val="-3"/>
          <w:w w:val="105"/>
        </w:rPr>
        <w:t>Náuseas </w:t>
      </w:r>
      <w:r>
        <w:rPr>
          <w:color w:val="231F20"/>
          <w:w w:val="105"/>
        </w:rPr>
        <w:t>y </w:t>
      </w:r>
      <w:r>
        <w:rPr>
          <w:color w:val="231F20"/>
          <w:spacing w:val="-3"/>
          <w:w w:val="105"/>
        </w:rPr>
        <w:t>Vómitos: </w:t>
      </w:r>
      <w:r>
        <w:rPr>
          <w:color w:val="231F20"/>
          <w:w w:val="105"/>
        </w:rPr>
        <w:t>Las </w:t>
      </w:r>
      <w:r>
        <w:rPr>
          <w:color w:val="231F20"/>
          <w:spacing w:val="-3"/>
          <w:w w:val="105"/>
        </w:rPr>
        <w:t>náuseas </w:t>
      </w:r>
      <w:r>
        <w:rPr>
          <w:color w:val="231F20"/>
          <w:w w:val="105"/>
        </w:rPr>
        <w:t>y </w:t>
      </w:r>
      <w:r>
        <w:rPr>
          <w:color w:val="231F20"/>
          <w:spacing w:val="-3"/>
          <w:w w:val="105"/>
        </w:rPr>
        <w:t>vómitos </w:t>
      </w:r>
      <w:r>
        <w:rPr>
          <w:color w:val="231F20"/>
          <w:w w:val="105"/>
        </w:rPr>
        <w:t>son </w:t>
      </w:r>
      <w:r>
        <w:rPr>
          <w:color w:val="231F20"/>
          <w:spacing w:val="-3"/>
          <w:w w:val="105"/>
        </w:rPr>
        <w:t>síntomas </w:t>
      </w:r>
      <w:r>
        <w:rPr>
          <w:color w:val="231F20"/>
          <w:w w:val="105"/>
        </w:rPr>
        <w:t>muy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frecuentes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cáncer,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especialmente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origen digestivo y con metástasis hepáticas. </w:t>
      </w:r>
      <w:r>
        <w:rPr>
          <w:color w:val="231F20"/>
          <w:spacing w:val="-3"/>
          <w:w w:val="105"/>
        </w:rPr>
        <w:t>También </w:t>
      </w:r>
      <w:r>
        <w:rPr>
          <w:color w:val="231F20"/>
          <w:w w:val="105"/>
        </w:rPr>
        <w:t>se asocia </w:t>
      </w:r>
      <w:r>
        <w:rPr>
          <w:color w:val="231F20"/>
          <w:spacing w:val="3"/>
          <w:w w:val="105"/>
        </w:rPr>
        <w:t>habitualmente </w:t>
      </w:r>
      <w:r>
        <w:rPr>
          <w:color w:val="231F20"/>
          <w:w w:val="105"/>
        </w:rPr>
        <w:t>a </w:t>
      </w:r>
      <w:r>
        <w:rPr>
          <w:color w:val="231F20"/>
          <w:spacing w:val="2"/>
          <w:w w:val="105"/>
        </w:rPr>
        <w:t>los </w:t>
      </w:r>
      <w:r>
        <w:rPr>
          <w:color w:val="231F20"/>
          <w:spacing w:val="3"/>
          <w:w w:val="105"/>
        </w:rPr>
        <w:t>tratamientos </w:t>
      </w:r>
      <w:r>
        <w:rPr>
          <w:color w:val="231F20"/>
          <w:w w:val="105"/>
        </w:rPr>
        <w:t>de </w:t>
      </w:r>
      <w:r>
        <w:rPr>
          <w:color w:val="231F20"/>
          <w:spacing w:val="3"/>
          <w:w w:val="105"/>
        </w:rPr>
        <w:t>Quimioterapia </w:t>
      </w:r>
      <w:r>
        <w:rPr>
          <w:color w:val="231F20"/>
          <w:w w:val="105"/>
        </w:rPr>
        <w:t>y </w:t>
      </w:r>
      <w:r>
        <w:rPr>
          <w:color w:val="231F20"/>
          <w:spacing w:val="-6"/>
          <w:w w:val="105"/>
        </w:rPr>
        <w:t>Radioterapia.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6"/>
          <w:w w:val="105"/>
        </w:rPr>
        <w:t>Existen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6"/>
          <w:w w:val="105"/>
        </w:rPr>
        <w:t>mecanismos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6"/>
          <w:w w:val="105"/>
        </w:rPr>
        <w:t>neurofisiológicos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7"/>
          <w:w w:val="105"/>
        </w:rPr>
        <w:t>centrales </w:t>
      </w:r>
      <w:r>
        <w:rPr>
          <w:color w:val="231F20"/>
          <w:w w:val="105"/>
        </w:rPr>
        <w:t>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periféricos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involucrados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ellos.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náuseas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vómitos son mediadas a través del sistema nervioso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autónomo.</w:t>
      </w: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3975013</wp:posOffset>
            </wp:positionH>
            <wp:positionV relativeFrom="paragraph">
              <wp:posOffset>184632</wp:posOffset>
            </wp:positionV>
            <wp:extent cx="2975351" cy="210311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351" cy="210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28" w:right="0" w:firstLine="0"/>
        <w:jc w:val="both"/>
        <w:rPr>
          <w:sz w:val="14"/>
        </w:rPr>
      </w:pPr>
      <w:r>
        <w:rPr>
          <w:color w:val="231F20"/>
          <w:w w:val="115"/>
          <w:sz w:val="14"/>
        </w:rPr>
        <w:t>Tabla 3</w:t>
      </w:r>
    </w:p>
    <w:p>
      <w:pPr>
        <w:spacing w:before="55"/>
        <w:ind w:left="128" w:right="0" w:firstLine="0"/>
        <w:jc w:val="left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939598"/>
          <w:w w:val="95"/>
          <w:sz w:val="16"/>
        </w:rPr>
        <w:t>Tratamientos Farmacológicos</w:t>
      </w:r>
    </w:p>
    <w:p>
      <w:pPr>
        <w:spacing w:before="5"/>
        <w:ind w:left="128" w:right="0" w:firstLine="0"/>
        <w:jc w:val="left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939598"/>
          <w:w w:val="95"/>
          <w:sz w:val="16"/>
        </w:rPr>
        <w:t>120 pacientes Cáncer Vesícula Avanzado (1994-2001)</w:t>
      </w:r>
    </w:p>
    <w:p>
      <w:pPr>
        <w:pStyle w:val="BodyText"/>
        <w:spacing w:before="3"/>
        <w:rPr>
          <w:rFonts w:ascii="Verdana"/>
          <w:i/>
          <w:sz w:val="6"/>
        </w:rPr>
      </w:pPr>
    </w:p>
    <w:tbl>
      <w:tblPr>
        <w:tblW w:w="0" w:type="auto"/>
        <w:jc w:val="left"/>
        <w:tblInd w:w="15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339"/>
        <w:gridCol w:w="1315"/>
      </w:tblGrid>
      <w:tr>
        <w:trPr>
          <w:trHeight w:val="387" w:hRule="atLeast"/>
        </w:trPr>
        <w:tc>
          <w:tcPr>
            <w:tcW w:w="2015" w:type="dxa"/>
            <w:tcBorders>
              <w:right w:val="single" w:sz="8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70"/>
              <w:ind w:left="2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Ingreso</w:t>
            </w:r>
          </w:p>
        </w:tc>
        <w:tc>
          <w:tcPr>
            <w:tcW w:w="1315" w:type="dxa"/>
            <w:tcBorders>
              <w:left w:val="single" w:sz="8" w:space="0" w:color="231F20"/>
            </w:tcBorders>
          </w:tcPr>
          <w:p>
            <w:pPr>
              <w:pStyle w:val="TableParagraph"/>
              <w:spacing w:before="70"/>
              <w:ind w:lef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Final</w:t>
            </w:r>
          </w:p>
        </w:tc>
      </w:tr>
      <w:tr>
        <w:trPr>
          <w:trHeight w:val="478" w:hRule="atLeast"/>
        </w:trPr>
        <w:tc>
          <w:tcPr>
            <w:tcW w:w="2015" w:type="dxa"/>
            <w:tcBorders>
              <w:bottom w:val="nil"/>
              <w:right w:val="single" w:sz="8" w:space="0" w:color="231F20"/>
            </w:tcBorders>
          </w:tcPr>
          <w:p>
            <w:pPr>
              <w:pStyle w:val="TableParagraph"/>
              <w:spacing w:before="160"/>
              <w:ind w:left="1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Opioides Orales</w:t>
            </w:r>
          </w:p>
        </w:tc>
        <w:tc>
          <w:tcPr>
            <w:tcW w:w="1339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spacing w:before="160"/>
              <w:ind w:left="382"/>
              <w:rPr>
                <w:sz w:val="18"/>
              </w:rPr>
            </w:pPr>
            <w:r>
              <w:rPr>
                <w:color w:val="231F20"/>
                <w:sz w:val="18"/>
              </w:rPr>
              <w:t>48%</w:t>
            </w:r>
          </w:p>
        </w:tc>
        <w:tc>
          <w:tcPr>
            <w:tcW w:w="1315" w:type="dxa"/>
            <w:tcBorders>
              <w:left w:val="single" w:sz="8" w:space="0" w:color="231F20"/>
              <w:bottom w:val="nil"/>
            </w:tcBorders>
          </w:tcPr>
          <w:p>
            <w:pPr>
              <w:pStyle w:val="TableParagraph"/>
              <w:spacing w:before="160"/>
              <w:ind w:right="3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29%</w:t>
            </w:r>
          </w:p>
        </w:tc>
      </w:tr>
      <w:tr>
        <w:trPr>
          <w:trHeight w:val="419" w:hRule="atLeast"/>
        </w:trPr>
        <w:tc>
          <w:tcPr>
            <w:tcW w:w="2015" w:type="dxa"/>
            <w:tcBorders>
              <w:top w:val="nil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Subcutáneos</w:t>
            </w:r>
          </w:p>
        </w:tc>
        <w:tc>
          <w:tcPr>
            <w:tcW w:w="133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382"/>
              <w:rPr>
                <w:sz w:val="18"/>
              </w:rPr>
            </w:pPr>
            <w:r>
              <w:rPr>
                <w:color w:val="231F20"/>
                <w:sz w:val="18"/>
              </w:rPr>
              <w:t>22%</w:t>
            </w:r>
          </w:p>
        </w:tc>
        <w:tc>
          <w:tcPr>
            <w:tcW w:w="1315" w:type="dxa"/>
            <w:tcBorders>
              <w:top w:val="nil"/>
              <w:left w:val="single" w:sz="8" w:space="0" w:color="231F20"/>
              <w:bottom w:val="nil"/>
            </w:tcBorders>
          </w:tcPr>
          <w:p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60%</w:t>
            </w:r>
          </w:p>
        </w:tc>
      </w:tr>
      <w:tr>
        <w:trPr>
          <w:trHeight w:val="419" w:hRule="atLeast"/>
        </w:trPr>
        <w:tc>
          <w:tcPr>
            <w:tcW w:w="2015" w:type="dxa"/>
            <w:tcBorders>
              <w:top w:val="nil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sz w:val="18"/>
              </w:rPr>
              <w:t>Peldaño OMS I</w:t>
            </w:r>
          </w:p>
        </w:tc>
        <w:tc>
          <w:tcPr>
            <w:tcW w:w="133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434"/>
              <w:rPr>
                <w:sz w:val="18"/>
              </w:rPr>
            </w:pPr>
            <w:r>
              <w:rPr>
                <w:color w:val="231F20"/>
                <w:sz w:val="18"/>
              </w:rPr>
              <w:t>9%</w:t>
            </w:r>
          </w:p>
        </w:tc>
        <w:tc>
          <w:tcPr>
            <w:tcW w:w="1315" w:type="dxa"/>
            <w:tcBorders>
              <w:top w:val="nil"/>
              <w:left w:val="single" w:sz="8" w:space="0" w:color="231F20"/>
              <w:bottom w:val="nil"/>
            </w:tcBorders>
          </w:tcPr>
          <w:p>
            <w:pPr>
              <w:pStyle w:val="TableParagraph"/>
              <w:ind w:right="43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0%</w:t>
            </w:r>
          </w:p>
        </w:tc>
      </w:tr>
      <w:tr>
        <w:trPr>
          <w:trHeight w:val="419" w:hRule="atLeast"/>
        </w:trPr>
        <w:tc>
          <w:tcPr>
            <w:tcW w:w="2015" w:type="dxa"/>
            <w:tcBorders>
              <w:top w:val="nil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sz w:val="18"/>
              </w:rPr>
              <w:t>Peldaño OMS II</w:t>
            </w:r>
          </w:p>
        </w:tc>
        <w:tc>
          <w:tcPr>
            <w:tcW w:w="133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382"/>
              <w:rPr>
                <w:sz w:val="18"/>
              </w:rPr>
            </w:pPr>
            <w:r>
              <w:rPr>
                <w:color w:val="231F20"/>
                <w:sz w:val="18"/>
              </w:rPr>
              <w:t>50%</w:t>
            </w:r>
          </w:p>
        </w:tc>
        <w:tc>
          <w:tcPr>
            <w:tcW w:w="1315" w:type="dxa"/>
            <w:tcBorders>
              <w:top w:val="nil"/>
              <w:left w:val="single" w:sz="8" w:space="0" w:color="231F20"/>
              <w:bottom w:val="nil"/>
            </w:tcBorders>
          </w:tcPr>
          <w:p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19%</w:t>
            </w:r>
          </w:p>
        </w:tc>
      </w:tr>
      <w:tr>
        <w:trPr>
          <w:trHeight w:val="419" w:hRule="atLeast"/>
        </w:trPr>
        <w:tc>
          <w:tcPr>
            <w:tcW w:w="2015" w:type="dxa"/>
            <w:tcBorders>
              <w:top w:val="nil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sz w:val="18"/>
              </w:rPr>
              <w:t>Peldaño OMS III</w:t>
            </w:r>
          </w:p>
        </w:tc>
        <w:tc>
          <w:tcPr>
            <w:tcW w:w="133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382"/>
              <w:rPr>
                <w:sz w:val="18"/>
              </w:rPr>
            </w:pPr>
            <w:r>
              <w:rPr>
                <w:color w:val="231F20"/>
                <w:sz w:val="18"/>
              </w:rPr>
              <w:t>41%</w:t>
            </w:r>
          </w:p>
        </w:tc>
        <w:tc>
          <w:tcPr>
            <w:tcW w:w="1315" w:type="dxa"/>
            <w:tcBorders>
              <w:top w:val="nil"/>
              <w:left w:val="single" w:sz="8" w:space="0" w:color="231F20"/>
              <w:bottom w:val="nil"/>
            </w:tcBorders>
          </w:tcPr>
          <w:p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81%</w:t>
            </w:r>
          </w:p>
        </w:tc>
      </w:tr>
      <w:tr>
        <w:trPr>
          <w:trHeight w:val="419" w:hRule="atLeast"/>
        </w:trPr>
        <w:tc>
          <w:tcPr>
            <w:tcW w:w="2015" w:type="dxa"/>
            <w:tcBorders>
              <w:top w:val="nil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Corticoesteroides</w:t>
            </w:r>
          </w:p>
        </w:tc>
        <w:tc>
          <w:tcPr>
            <w:tcW w:w="133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231F20"/>
                <w:sz w:val="18"/>
              </w:rPr>
              <w:t>19%</w:t>
            </w:r>
          </w:p>
        </w:tc>
        <w:tc>
          <w:tcPr>
            <w:tcW w:w="1315" w:type="dxa"/>
            <w:tcBorders>
              <w:top w:val="nil"/>
              <w:left w:val="single" w:sz="8" w:space="0" w:color="231F20"/>
              <w:bottom w:val="nil"/>
            </w:tcBorders>
          </w:tcPr>
          <w:p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43%</w:t>
            </w:r>
          </w:p>
        </w:tc>
      </w:tr>
      <w:tr>
        <w:trPr>
          <w:trHeight w:val="419" w:hRule="atLeast"/>
        </w:trPr>
        <w:tc>
          <w:tcPr>
            <w:tcW w:w="2015" w:type="dxa"/>
            <w:tcBorders>
              <w:top w:val="nil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Antieméticos</w:t>
            </w:r>
          </w:p>
        </w:tc>
        <w:tc>
          <w:tcPr>
            <w:tcW w:w="133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ind w:left="382"/>
              <w:rPr>
                <w:sz w:val="18"/>
              </w:rPr>
            </w:pPr>
            <w:r>
              <w:rPr>
                <w:color w:val="231F20"/>
                <w:sz w:val="18"/>
              </w:rPr>
              <w:t>82%</w:t>
            </w:r>
          </w:p>
        </w:tc>
        <w:tc>
          <w:tcPr>
            <w:tcW w:w="1315" w:type="dxa"/>
            <w:tcBorders>
              <w:top w:val="nil"/>
              <w:left w:val="single" w:sz="8" w:space="0" w:color="231F20"/>
              <w:bottom w:val="nil"/>
            </w:tcBorders>
          </w:tcPr>
          <w:p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90%</w:t>
            </w:r>
          </w:p>
        </w:tc>
      </w:tr>
      <w:tr>
        <w:trPr>
          <w:trHeight w:val="546" w:hRule="atLeast"/>
        </w:trPr>
        <w:tc>
          <w:tcPr>
            <w:tcW w:w="2015" w:type="dxa"/>
            <w:tcBorders>
              <w:top w:val="nil"/>
              <w:right w:val="single" w:sz="8" w:space="0" w:color="231F20"/>
            </w:tcBorders>
          </w:tcPr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Hidratación</w:t>
            </w:r>
          </w:p>
        </w:tc>
        <w:tc>
          <w:tcPr>
            <w:tcW w:w="1339" w:type="dxa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433"/>
              <w:rPr>
                <w:sz w:val="18"/>
              </w:rPr>
            </w:pPr>
            <w:r>
              <w:rPr>
                <w:color w:val="231F20"/>
                <w:sz w:val="18"/>
              </w:rPr>
              <w:t>5%</w:t>
            </w:r>
          </w:p>
        </w:tc>
        <w:tc>
          <w:tcPr>
            <w:tcW w:w="1315" w:type="dxa"/>
            <w:tcBorders>
              <w:top w:val="nil"/>
              <w:left w:val="single" w:sz="8" w:space="0" w:color="231F20"/>
            </w:tcBorders>
          </w:tcPr>
          <w:p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43%</w:t>
            </w:r>
          </w:p>
        </w:tc>
      </w:tr>
    </w:tbl>
    <w:p>
      <w:pPr>
        <w:spacing w:line="247" w:lineRule="auto" w:before="22"/>
        <w:ind w:left="120" w:right="1363" w:firstLine="0"/>
        <w:jc w:val="left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939598"/>
          <w:w w:val="90"/>
          <w:sz w:val="16"/>
        </w:rPr>
        <w:t>Programa</w:t>
      </w:r>
      <w:r>
        <w:rPr>
          <w:rFonts w:ascii="Verdana" w:hAnsi="Verdana"/>
          <w:i/>
          <w:color w:val="939598"/>
          <w:spacing w:val="-24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de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Alivio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del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Dolor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y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w w:val="90"/>
          <w:sz w:val="16"/>
        </w:rPr>
        <w:t>Cuidados</w:t>
      </w:r>
      <w:r>
        <w:rPr>
          <w:rFonts w:ascii="Verdana" w:hAnsi="Verdana"/>
          <w:i/>
          <w:color w:val="939598"/>
          <w:spacing w:val="-23"/>
          <w:w w:val="90"/>
          <w:sz w:val="16"/>
        </w:rPr>
        <w:t> </w:t>
      </w:r>
      <w:r>
        <w:rPr>
          <w:rFonts w:ascii="Verdana" w:hAnsi="Verdana"/>
          <w:i/>
          <w:color w:val="939598"/>
          <w:spacing w:val="-3"/>
          <w:w w:val="90"/>
          <w:sz w:val="16"/>
        </w:rPr>
        <w:t>Paliativos </w:t>
      </w:r>
      <w:r>
        <w:rPr>
          <w:rFonts w:ascii="Verdana" w:hAnsi="Verdana"/>
          <w:i/>
          <w:color w:val="939598"/>
          <w:w w:val="95"/>
          <w:sz w:val="16"/>
        </w:rPr>
        <w:t>Instituto</w:t>
      </w:r>
      <w:r>
        <w:rPr>
          <w:rFonts w:ascii="Verdana" w:hAnsi="Verdana"/>
          <w:i/>
          <w:color w:val="939598"/>
          <w:spacing w:val="-36"/>
          <w:w w:val="95"/>
          <w:sz w:val="16"/>
        </w:rPr>
        <w:t> </w:t>
      </w:r>
      <w:r>
        <w:rPr>
          <w:rFonts w:ascii="Verdana" w:hAnsi="Verdana"/>
          <w:i/>
          <w:color w:val="939598"/>
          <w:w w:val="95"/>
          <w:sz w:val="16"/>
        </w:rPr>
        <w:t>Nacional</w:t>
      </w:r>
      <w:r>
        <w:rPr>
          <w:rFonts w:ascii="Verdana" w:hAnsi="Verdana"/>
          <w:i/>
          <w:color w:val="939598"/>
          <w:spacing w:val="-36"/>
          <w:w w:val="95"/>
          <w:sz w:val="16"/>
        </w:rPr>
        <w:t> </w:t>
      </w:r>
      <w:r>
        <w:rPr>
          <w:rFonts w:ascii="Verdana" w:hAnsi="Verdana"/>
          <w:i/>
          <w:color w:val="939598"/>
          <w:w w:val="95"/>
          <w:sz w:val="16"/>
        </w:rPr>
        <w:t>del</w:t>
      </w:r>
      <w:r>
        <w:rPr>
          <w:rFonts w:ascii="Verdana" w:hAnsi="Verdana"/>
          <w:i/>
          <w:color w:val="939598"/>
          <w:spacing w:val="-36"/>
          <w:w w:val="95"/>
          <w:sz w:val="16"/>
        </w:rPr>
        <w:t> </w:t>
      </w:r>
      <w:r>
        <w:rPr>
          <w:rFonts w:ascii="Verdana" w:hAnsi="Verdana"/>
          <w:i/>
          <w:color w:val="939598"/>
          <w:w w:val="95"/>
          <w:sz w:val="16"/>
        </w:rPr>
        <w:t>Cáncer,</w:t>
      </w:r>
      <w:r>
        <w:rPr>
          <w:rFonts w:ascii="Verdana" w:hAnsi="Verdana"/>
          <w:i/>
          <w:color w:val="939598"/>
          <w:spacing w:val="-36"/>
          <w:w w:val="95"/>
          <w:sz w:val="16"/>
        </w:rPr>
        <w:t> </w:t>
      </w:r>
      <w:r>
        <w:rPr>
          <w:rFonts w:ascii="Verdana" w:hAnsi="Verdana"/>
          <w:i/>
          <w:color w:val="939598"/>
          <w:w w:val="95"/>
          <w:sz w:val="16"/>
        </w:rPr>
        <w:t>Santiago</w:t>
      </w:r>
      <w:r>
        <w:rPr>
          <w:rFonts w:ascii="Verdana" w:hAnsi="Verdana"/>
          <w:i/>
          <w:color w:val="939598"/>
          <w:spacing w:val="-36"/>
          <w:w w:val="95"/>
          <w:sz w:val="16"/>
        </w:rPr>
        <w:t> </w:t>
      </w:r>
      <w:r>
        <w:rPr>
          <w:rFonts w:ascii="Verdana" w:hAnsi="Verdana"/>
          <w:i/>
          <w:color w:val="939598"/>
          <w:w w:val="95"/>
          <w:sz w:val="16"/>
        </w:rPr>
        <w:t>-</w:t>
      </w:r>
      <w:r>
        <w:rPr>
          <w:rFonts w:ascii="Verdana" w:hAnsi="Verdana"/>
          <w:i/>
          <w:color w:val="939598"/>
          <w:spacing w:val="-36"/>
          <w:w w:val="95"/>
          <w:sz w:val="16"/>
        </w:rPr>
        <w:t> </w:t>
      </w:r>
      <w:r>
        <w:rPr>
          <w:rFonts w:ascii="Verdana" w:hAnsi="Verdana"/>
          <w:i/>
          <w:color w:val="939598"/>
          <w:w w:val="95"/>
          <w:sz w:val="16"/>
        </w:rPr>
        <w:t>Chile</w:t>
      </w:r>
    </w:p>
    <w:p>
      <w:pPr>
        <w:spacing w:after="0" w:line="247" w:lineRule="auto"/>
        <w:jc w:val="left"/>
        <w:rPr>
          <w:rFonts w:ascii="Verdana" w:hAnsi="Verdana"/>
          <w:sz w:val="16"/>
        </w:rPr>
        <w:sectPr>
          <w:type w:val="continuous"/>
          <w:pgSz w:w="12240" w:h="15840"/>
          <w:pgMar w:top="860" w:bottom="280" w:left="1180" w:right="1140"/>
          <w:cols w:num="2" w:equalWidth="0">
            <w:col w:w="4843" w:space="118"/>
            <w:col w:w="4959"/>
          </w:cols>
        </w:sect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3"/>
        <w:rPr>
          <w:rFonts w:ascii="Verdana"/>
          <w:i/>
          <w:sz w:val="20"/>
        </w:rPr>
      </w:pPr>
    </w:p>
    <w:p>
      <w:pPr>
        <w:spacing w:after="0"/>
        <w:rPr>
          <w:rFonts w:ascii="Verdana"/>
          <w:sz w:val="20"/>
        </w:rPr>
        <w:sectPr>
          <w:pgSz w:w="12240" w:h="15840"/>
          <w:pgMar w:header="1163" w:footer="0" w:top="1400" w:bottom="280" w:left="1180" w:right="1140"/>
        </w:sectPr>
      </w:pPr>
    </w:p>
    <w:p>
      <w:pPr>
        <w:pStyle w:val="BodyText"/>
        <w:spacing w:line="242" w:lineRule="auto" w:before="100"/>
        <w:ind w:left="121" w:right="41"/>
        <w:jc w:val="both"/>
      </w:pPr>
      <w:r>
        <w:rPr>
          <w:color w:val="231F20"/>
          <w:spacing w:val="8"/>
          <w:w w:val="105"/>
        </w:rPr>
        <w:t>Algunas causas posibles incluyen </w:t>
      </w:r>
      <w:r>
        <w:rPr>
          <w:color w:val="231F20"/>
          <w:spacing w:val="5"/>
          <w:w w:val="105"/>
        </w:rPr>
        <w:t>el </w:t>
      </w:r>
      <w:r>
        <w:rPr>
          <w:color w:val="231F20"/>
          <w:spacing w:val="10"/>
          <w:w w:val="105"/>
        </w:rPr>
        <w:t>desequilibrio </w:t>
      </w:r>
      <w:r>
        <w:rPr>
          <w:color w:val="231F20"/>
          <w:w w:val="105"/>
        </w:rPr>
        <w:t>hidroelectrolítico,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invasión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tumor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crecimiento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la región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gastrointestinal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hígado,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ciertos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fármacos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tales como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opioides,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infección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septicemia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síndrome </w:t>
      </w:r>
      <w:r>
        <w:rPr>
          <w:color w:val="231F20"/>
          <w:spacing w:val="5"/>
          <w:w w:val="105"/>
        </w:rPr>
        <w:t>urémico. </w:t>
      </w:r>
      <w:r>
        <w:rPr>
          <w:color w:val="231F20"/>
          <w:spacing w:val="2"/>
          <w:w w:val="105"/>
        </w:rPr>
        <w:t>También </w:t>
      </w:r>
      <w:r>
        <w:rPr>
          <w:color w:val="231F20"/>
          <w:spacing w:val="5"/>
          <w:w w:val="105"/>
        </w:rPr>
        <w:t>influyen </w:t>
      </w:r>
      <w:r>
        <w:rPr>
          <w:color w:val="231F20"/>
          <w:spacing w:val="4"/>
          <w:w w:val="105"/>
        </w:rPr>
        <w:t>las </w:t>
      </w:r>
      <w:r>
        <w:rPr>
          <w:color w:val="231F20"/>
          <w:spacing w:val="5"/>
          <w:w w:val="105"/>
        </w:rPr>
        <w:t>variables </w:t>
      </w:r>
      <w:r>
        <w:rPr>
          <w:color w:val="231F20"/>
          <w:spacing w:val="6"/>
          <w:w w:val="105"/>
        </w:rPr>
        <w:t>psicológicas </w:t>
      </w:r>
      <w:r>
        <w:rPr>
          <w:color w:val="231F20"/>
          <w:w w:val="105"/>
        </w:rPr>
        <w:t>asociadas a la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ansiedad.</w:t>
      </w:r>
    </w:p>
    <w:p>
      <w:pPr>
        <w:pStyle w:val="BodyText"/>
        <w:spacing w:line="242" w:lineRule="auto" w:before="3"/>
        <w:ind w:left="121" w:right="39"/>
        <w:jc w:val="both"/>
      </w:pPr>
      <w:r>
        <w:rPr>
          <w:color w:val="231F20"/>
          <w:spacing w:val="5"/>
          <w:w w:val="105"/>
        </w:rPr>
        <w:t>Entre </w:t>
      </w:r>
      <w:r>
        <w:rPr>
          <w:color w:val="231F20"/>
          <w:spacing w:val="4"/>
          <w:w w:val="105"/>
        </w:rPr>
        <w:t>los </w:t>
      </w:r>
      <w:r>
        <w:rPr>
          <w:color w:val="231F20"/>
          <w:spacing w:val="6"/>
          <w:w w:val="105"/>
        </w:rPr>
        <w:t>tratamientos farmacológicos </w:t>
      </w:r>
      <w:r>
        <w:rPr>
          <w:color w:val="231F20"/>
          <w:spacing w:val="3"/>
          <w:w w:val="105"/>
        </w:rPr>
        <w:t>se </w:t>
      </w:r>
      <w:r>
        <w:rPr>
          <w:color w:val="231F20"/>
          <w:spacing w:val="7"/>
          <w:w w:val="105"/>
        </w:rPr>
        <w:t>destacan: </w:t>
      </w:r>
      <w:r>
        <w:rPr>
          <w:color w:val="231F20"/>
          <w:spacing w:val="11"/>
          <w:w w:val="105"/>
        </w:rPr>
        <w:t>Antagonistas </w:t>
      </w:r>
      <w:r>
        <w:rPr>
          <w:color w:val="231F20"/>
          <w:spacing w:val="6"/>
          <w:w w:val="105"/>
        </w:rPr>
        <w:t>de </w:t>
      </w:r>
      <w:r>
        <w:rPr>
          <w:color w:val="231F20"/>
          <w:spacing w:val="8"/>
          <w:w w:val="105"/>
        </w:rPr>
        <w:t>los </w:t>
      </w:r>
      <w:r>
        <w:rPr>
          <w:color w:val="231F20"/>
          <w:spacing w:val="11"/>
          <w:w w:val="105"/>
        </w:rPr>
        <w:t>Receptores </w:t>
      </w:r>
      <w:r>
        <w:rPr>
          <w:color w:val="231F20"/>
          <w:spacing w:val="13"/>
          <w:w w:val="105"/>
        </w:rPr>
        <w:t>Dopaminérgicos </w:t>
      </w:r>
      <w:r>
        <w:rPr>
          <w:color w:val="231F20"/>
          <w:w w:val="105"/>
        </w:rPr>
        <w:t>Butirofenonas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(Droperidol,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Haloperidol,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Metoclopramida): </w:t>
      </w:r>
      <w:r>
        <w:rPr>
          <w:color w:val="231F20"/>
          <w:spacing w:val="-6"/>
          <w:w w:val="105"/>
        </w:rPr>
        <w:t>similares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las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fenotiacinas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estructural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farmacológicamente. </w:t>
      </w:r>
      <w:r>
        <w:rPr>
          <w:color w:val="231F20"/>
          <w:spacing w:val="-7"/>
          <w:w w:val="105"/>
        </w:rPr>
        <w:t>Todos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5"/>
          <w:w w:val="105"/>
        </w:rPr>
        <w:t>tienen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4"/>
          <w:w w:val="105"/>
        </w:rPr>
        <w:t>una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5"/>
          <w:w w:val="105"/>
        </w:rPr>
        <w:t>potente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actividad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5"/>
          <w:w w:val="105"/>
        </w:rPr>
        <w:t>antiemética,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4"/>
          <w:w w:val="105"/>
        </w:rPr>
        <w:t>sin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5"/>
          <w:w w:val="105"/>
        </w:rPr>
        <w:t>embargo </w:t>
      </w:r>
      <w:r>
        <w:rPr>
          <w:color w:val="231F20"/>
          <w:spacing w:val="2"/>
          <w:w w:val="105"/>
        </w:rPr>
        <w:t>pueden producir reacciones extrapiramidales, </w:t>
      </w:r>
      <w:r>
        <w:rPr>
          <w:color w:val="231F20"/>
          <w:spacing w:val="3"/>
          <w:w w:val="105"/>
        </w:rPr>
        <w:t>acatisia, </w:t>
      </w:r>
      <w:r>
        <w:rPr>
          <w:color w:val="231F20"/>
          <w:w w:val="105"/>
        </w:rPr>
        <w:t>hipotensión 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sedación.</w:t>
      </w:r>
    </w:p>
    <w:p>
      <w:pPr>
        <w:pStyle w:val="BodyText"/>
        <w:spacing w:line="242" w:lineRule="auto" w:before="4"/>
        <w:ind w:left="121" w:right="38"/>
        <w:jc w:val="both"/>
      </w:pPr>
      <w:r>
        <w:rPr>
          <w:color w:val="231F20"/>
          <w:w w:val="105"/>
        </w:rPr>
        <w:t>Antagonistas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3"/>
          <w:w w:val="105"/>
        </w:rPr>
        <w:t>Receptores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Serotoninérgicos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(5-HT3): </w:t>
      </w:r>
      <w:r>
        <w:rPr>
          <w:color w:val="231F20"/>
          <w:spacing w:val="2"/>
          <w:w w:val="105"/>
        </w:rPr>
        <w:t>Ondansetrón, Granisetron </w:t>
      </w:r>
      <w:r>
        <w:rPr>
          <w:color w:val="231F20"/>
          <w:w w:val="105"/>
        </w:rPr>
        <w:t>y Tropisetron. </w:t>
      </w:r>
      <w:r>
        <w:rPr>
          <w:color w:val="231F20"/>
          <w:spacing w:val="2"/>
          <w:w w:val="105"/>
        </w:rPr>
        <w:t>Previenen </w:t>
      </w:r>
      <w:r>
        <w:rPr>
          <w:color w:val="231F20"/>
          <w:spacing w:val="3"/>
          <w:w w:val="105"/>
        </w:rPr>
        <w:t>las </w:t>
      </w:r>
      <w:r>
        <w:rPr>
          <w:color w:val="231F20"/>
          <w:w w:val="105"/>
        </w:rPr>
        <w:t>náuseas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vómitos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impedir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serotonina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libere 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mucosa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gastrointestinal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zona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desencadenante </w:t>
      </w:r>
      <w:r>
        <w:rPr>
          <w:color w:val="231F20"/>
          <w:spacing w:val="13"/>
          <w:w w:val="105"/>
        </w:rPr>
        <w:t>quimiorreceptora </w:t>
      </w:r>
      <w:r>
        <w:rPr>
          <w:color w:val="231F20"/>
          <w:w w:val="105"/>
        </w:rPr>
        <w:t>y </w:t>
      </w:r>
      <w:r>
        <w:rPr>
          <w:color w:val="231F20"/>
          <w:spacing w:val="10"/>
          <w:w w:val="105"/>
        </w:rPr>
        <w:t>otras </w:t>
      </w:r>
      <w:r>
        <w:rPr>
          <w:color w:val="231F20"/>
          <w:spacing w:val="12"/>
          <w:w w:val="105"/>
        </w:rPr>
        <w:t>estructuras </w:t>
      </w:r>
      <w:r>
        <w:rPr>
          <w:color w:val="231F20"/>
          <w:spacing w:val="9"/>
          <w:w w:val="105"/>
        </w:rPr>
        <w:t>del </w:t>
      </w:r>
      <w:r>
        <w:rPr>
          <w:color w:val="231F20"/>
          <w:spacing w:val="14"/>
          <w:w w:val="105"/>
        </w:rPr>
        <w:t>SNC: </w:t>
      </w:r>
      <w:r>
        <w:rPr>
          <w:color w:val="231F20"/>
          <w:w w:val="105"/>
        </w:rPr>
        <w:t>Manejo de 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constipación:</w:t>
      </w:r>
    </w:p>
    <w:p>
      <w:pPr>
        <w:pStyle w:val="BodyText"/>
        <w:spacing w:line="242" w:lineRule="auto" w:before="4"/>
        <w:ind w:left="121" w:right="48"/>
        <w:jc w:val="both"/>
      </w:pPr>
      <w:r>
        <w:rPr>
          <w:color w:val="231F20"/>
          <w:w w:val="105"/>
        </w:rPr>
        <w:t>En ocasiones se logra un buen control de </w:t>
      </w:r>
      <w:r>
        <w:rPr>
          <w:color w:val="231F20"/>
          <w:spacing w:val="-3"/>
          <w:w w:val="105"/>
        </w:rPr>
        <w:t>dolor, </w:t>
      </w:r>
      <w:r>
        <w:rPr>
          <w:color w:val="231F20"/>
          <w:w w:val="105"/>
        </w:rPr>
        <w:t>pero la paresia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intestinal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llegar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producir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situaciones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muy molestas,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desarrollo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fecalomas.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Cambios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la </w:t>
      </w:r>
      <w:r>
        <w:rPr>
          <w:color w:val="231F20"/>
          <w:spacing w:val="-3"/>
          <w:w w:val="105"/>
        </w:rPr>
        <w:t>dieta,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asegurar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aporte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líquidos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abundante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laxantes </w:t>
      </w:r>
      <w:r>
        <w:rPr>
          <w:color w:val="231F20"/>
          <w:w w:val="105"/>
        </w:rPr>
        <w:t>son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medidas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adoptar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precozmente.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laxantes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se pueden usar oleosos (vaselina) osmoticos (lactulosa) y </w:t>
      </w:r>
      <w:r>
        <w:rPr>
          <w:color w:val="231F20"/>
          <w:spacing w:val="3"/>
          <w:w w:val="105"/>
        </w:rPr>
        <w:t>estimulantes (derivados </w:t>
      </w:r>
      <w:r>
        <w:rPr>
          <w:color w:val="231F20"/>
          <w:spacing w:val="2"/>
          <w:w w:val="105"/>
        </w:rPr>
        <w:t>del sen </w:t>
      </w:r>
      <w:r>
        <w:rPr>
          <w:color w:val="231F20"/>
          <w:w w:val="105"/>
        </w:rPr>
        <w:t>o </w:t>
      </w:r>
      <w:r>
        <w:rPr>
          <w:color w:val="231F20"/>
          <w:spacing w:val="3"/>
          <w:w w:val="105"/>
        </w:rPr>
        <w:t>picosulfato </w:t>
      </w:r>
      <w:r>
        <w:rPr>
          <w:color w:val="231F20"/>
          <w:spacing w:val="4"/>
          <w:w w:val="105"/>
        </w:rPr>
        <w:t>sódico) </w:t>
      </w:r>
      <w:r>
        <w:rPr>
          <w:color w:val="231F20"/>
          <w:spacing w:val="-5"/>
          <w:w w:val="105"/>
        </w:rPr>
        <w:t>Manejo </w:t>
      </w:r>
      <w:r>
        <w:rPr>
          <w:color w:val="231F20"/>
          <w:spacing w:val="-3"/>
          <w:w w:val="105"/>
        </w:rPr>
        <w:t>de la </w:t>
      </w:r>
      <w:r>
        <w:rPr>
          <w:color w:val="231F20"/>
          <w:spacing w:val="-5"/>
          <w:w w:val="105"/>
        </w:rPr>
        <w:t>ascitis: </w:t>
      </w:r>
      <w:r>
        <w:rPr>
          <w:color w:val="231F20"/>
          <w:spacing w:val="-4"/>
          <w:w w:val="105"/>
        </w:rPr>
        <w:t>Puede </w:t>
      </w:r>
      <w:r>
        <w:rPr>
          <w:color w:val="231F20"/>
          <w:spacing w:val="-5"/>
          <w:w w:val="105"/>
        </w:rPr>
        <w:t>intentarse retardar </w:t>
      </w:r>
      <w:r>
        <w:rPr>
          <w:color w:val="231F20"/>
          <w:spacing w:val="-3"/>
          <w:w w:val="105"/>
        </w:rPr>
        <w:t>el </w:t>
      </w:r>
      <w:r>
        <w:rPr>
          <w:color w:val="231F20"/>
          <w:spacing w:val="-5"/>
          <w:w w:val="105"/>
        </w:rPr>
        <w:t>aumento </w:t>
      </w:r>
      <w:r>
        <w:rPr>
          <w:color w:val="231F20"/>
          <w:w w:val="105"/>
        </w:rPr>
        <w:t>del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liquido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peritoneal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manteniendo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adecuado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nivel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 </w:t>
      </w:r>
      <w:r>
        <w:rPr>
          <w:color w:val="231F20"/>
          <w:spacing w:val="-4"/>
          <w:w w:val="105"/>
        </w:rPr>
        <w:t>albumina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serica,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usando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diuréticos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retenedores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potasio </w:t>
      </w:r>
      <w:r>
        <w:rPr>
          <w:color w:val="231F20"/>
          <w:w w:val="105"/>
        </w:rPr>
        <w:t>como 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espironolactona.</w:t>
      </w:r>
    </w:p>
    <w:p>
      <w:pPr>
        <w:pStyle w:val="BodyText"/>
        <w:spacing w:line="242" w:lineRule="auto" w:before="6"/>
        <w:ind w:left="121" w:right="47"/>
        <w:jc w:val="both"/>
      </w:pPr>
      <w:r>
        <w:rPr>
          <w:color w:val="231F20"/>
          <w:spacing w:val="-4"/>
          <w:w w:val="105"/>
        </w:rPr>
        <w:t>Punciones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evacuadoras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cuando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ascitis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tensión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alivian </w:t>
      </w:r>
      <w:r>
        <w:rPr>
          <w:color w:val="231F20"/>
          <w:w w:val="105"/>
        </w:rPr>
        <w:t>el </w:t>
      </w:r>
      <w:r>
        <w:rPr>
          <w:color w:val="231F20"/>
          <w:spacing w:val="-3"/>
          <w:w w:val="105"/>
        </w:rPr>
        <w:t>dolor, </w:t>
      </w:r>
      <w:r>
        <w:rPr>
          <w:color w:val="231F20"/>
          <w:w w:val="105"/>
        </w:rPr>
        <w:t>incomodidad y dificultad respiratoria asociada. Prurito: Cuando hay ictericia obstructiva con prurito, el mejor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3"/>
          <w:w w:val="105"/>
        </w:rPr>
        <w:t>tratamiento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drenaje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endoscópico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percutáneo de la vía biliar. El uso de antihistamínicos, corticoides y </w:t>
      </w:r>
      <w:r>
        <w:rPr>
          <w:color w:val="231F20"/>
          <w:spacing w:val="2"/>
          <w:w w:val="105"/>
        </w:rPr>
        <w:t>otros fármacos como paroxetina pueden ayudar </w:t>
      </w:r>
      <w:r>
        <w:rPr>
          <w:color w:val="231F20"/>
          <w:w w:val="105"/>
        </w:rPr>
        <w:t>en </w:t>
      </w:r>
      <w:r>
        <w:rPr>
          <w:color w:val="231F20"/>
          <w:spacing w:val="3"/>
          <w:w w:val="105"/>
        </w:rPr>
        <w:t>el </w:t>
      </w:r>
      <w:r>
        <w:rPr>
          <w:color w:val="231F20"/>
          <w:w w:val="105"/>
        </w:rPr>
        <w:t>manejo de esta penosa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condición.</w:t>
      </w:r>
    </w:p>
    <w:p>
      <w:pPr>
        <w:pStyle w:val="BodyText"/>
        <w:spacing w:line="242" w:lineRule="auto" w:before="4"/>
        <w:ind w:left="121" w:right="46"/>
        <w:jc w:val="both"/>
      </w:pPr>
      <w:r>
        <w:rPr>
          <w:color w:val="231F20"/>
          <w:spacing w:val="3"/>
          <w:w w:val="105"/>
        </w:rPr>
        <w:t>Hipo </w:t>
      </w:r>
      <w:r>
        <w:rPr>
          <w:color w:val="231F20"/>
          <w:w w:val="105"/>
        </w:rPr>
        <w:t>o </w:t>
      </w:r>
      <w:r>
        <w:rPr>
          <w:color w:val="231F20"/>
          <w:spacing w:val="4"/>
          <w:w w:val="105"/>
        </w:rPr>
        <w:t>singulto: </w:t>
      </w:r>
      <w:r>
        <w:rPr>
          <w:color w:val="231F20"/>
          <w:spacing w:val="2"/>
          <w:w w:val="105"/>
        </w:rPr>
        <w:t>Es un </w:t>
      </w:r>
      <w:r>
        <w:rPr>
          <w:color w:val="231F20"/>
          <w:spacing w:val="4"/>
          <w:w w:val="105"/>
        </w:rPr>
        <w:t>síntoma desencadenado </w:t>
      </w:r>
      <w:r>
        <w:rPr>
          <w:color w:val="231F20"/>
          <w:w w:val="105"/>
        </w:rPr>
        <w:t>por irritación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nervio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frénico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nivel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subdiafragmático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es </w:t>
      </w:r>
      <w:r>
        <w:rPr>
          <w:color w:val="231F20"/>
          <w:spacing w:val="2"/>
          <w:w w:val="105"/>
        </w:rPr>
        <w:t>de </w:t>
      </w:r>
      <w:r>
        <w:rPr>
          <w:color w:val="231F20"/>
          <w:spacing w:val="4"/>
          <w:w w:val="105"/>
        </w:rPr>
        <w:t>difícil control </w:t>
      </w:r>
      <w:r>
        <w:rPr>
          <w:color w:val="231F20"/>
          <w:spacing w:val="2"/>
          <w:w w:val="105"/>
        </w:rPr>
        <w:t>en </w:t>
      </w:r>
      <w:r>
        <w:rPr>
          <w:color w:val="231F20"/>
          <w:spacing w:val="4"/>
          <w:w w:val="105"/>
        </w:rPr>
        <w:t>ocasiones. </w:t>
      </w:r>
      <w:r>
        <w:rPr>
          <w:color w:val="231F20"/>
          <w:w w:val="105"/>
        </w:rPr>
        <w:t>Tratar </w:t>
      </w:r>
      <w:r>
        <w:rPr>
          <w:color w:val="231F20"/>
          <w:spacing w:val="2"/>
          <w:w w:val="105"/>
        </w:rPr>
        <w:t>de </w:t>
      </w:r>
      <w:r>
        <w:rPr>
          <w:color w:val="231F20"/>
          <w:spacing w:val="4"/>
          <w:w w:val="105"/>
        </w:rPr>
        <w:t>controlar </w:t>
      </w:r>
      <w:r>
        <w:rPr>
          <w:color w:val="231F20"/>
          <w:spacing w:val="5"/>
          <w:w w:val="105"/>
        </w:rPr>
        <w:t>la </w:t>
      </w:r>
      <w:r>
        <w:rPr>
          <w:color w:val="231F20"/>
          <w:spacing w:val="-5"/>
          <w:w w:val="105"/>
        </w:rPr>
        <w:t>distensión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abdominal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el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uso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haloperidol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5"/>
          <w:w w:val="105"/>
        </w:rPr>
        <w:t>clorpromazina </w:t>
      </w:r>
      <w:r>
        <w:rPr>
          <w:color w:val="231F20"/>
          <w:w w:val="105"/>
        </w:rPr>
        <w:t>son las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recomendaciones.</w:t>
      </w:r>
    </w:p>
    <w:p>
      <w:pPr>
        <w:pStyle w:val="BodyText"/>
        <w:spacing w:before="5"/>
      </w:pPr>
    </w:p>
    <w:p>
      <w:pPr>
        <w:pStyle w:val="BodyText"/>
        <w:ind w:left="121"/>
        <w:jc w:val="both"/>
      </w:pPr>
      <w:r>
        <w:rPr>
          <w:color w:val="231F20"/>
          <w:w w:val="115"/>
        </w:rPr>
        <w:t>Apoyo Psicosocial:</w:t>
      </w:r>
    </w:p>
    <w:p>
      <w:pPr>
        <w:pStyle w:val="BodyText"/>
        <w:spacing w:line="242" w:lineRule="auto" w:before="3"/>
        <w:ind w:left="121" w:right="48"/>
        <w:jc w:val="both"/>
      </w:pPr>
      <w:r>
        <w:rPr>
          <w:color w:val="231F20"/>
          <w:w w:val="105"/>
        </w:rPr>
        <w:t>El cáncer avanzado y la etapa terminal implica un gran </w:t>
      </w:r>
      <w:r>
        <w:rPr>
          <w:color w:val="231F20"/>
          <w:spacing w:val="2"/>
          <w:w w:val="105"/>
        </w:rPr>
        <w:t>impacto emocional </w:t>
      </w:r>
      <w:r>
        <w:rPr>
          <w:color w:val="231F20"/>
          <w:w w:val="105"/>
        </w:rPr>
        <w:t>y </w:t>
      </w:r>
      <w:r>
        <w:rPr>
          <w:color w:val="231F20"/>
          <w:spacing w:val="2"/>
          <w:w w:val="105"/>
        </w:rPr>
        <w:t>psicológico </w:t>
      </w:r>
      <w:r>
        <w:rPr>
          <w:color w:val="231F20"/>
          <w:w w:val="105"/>
        </w:rPr>
        <w:t>para el </w:t>
      </w:r>
      <w:r>
        <w:rPr>
          <w:color w:val="231F20"/>
          <w:spacing w:val="2"/>
          <w:w w:val="105"/>
        </w:rPr>
        <w:t>paciente </w:t>
      </w:r>
      <w:r>
        <w:rPr>
          <w:color w:val="231F20"/>
          <w:w w:val="105"/>
        </w:rPr>
        <w:t>y </w:t>
      </w:r>
      <w:r>
        <w:rPr>
          <w:color w:val="231F20"/>
          <w:spacing w:val="3"/>
          <w:w w:val="105"/>
        </w:rPr>
        <w:t>su </w:t>
      </w:r>
      <w:r>
        <w:rPr>
          <w:color w:val="231F20"/>
          <w:spacing w:val="-4"/>
          <w:w w:val="105"/>
        </w:rPr>
        <w:t>familia.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Sentimientos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miedo,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rabia,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impotencia,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angustia </w:t>
      </w:r>
      <w:r>
        <w:rPr>
          <w:color w:val="231F20"/>
          <w:w w:val="105"/>
        </w:rPr>
        <w:t>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depresión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frecuentes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estos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enfermos.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Todos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los pacientes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pasan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etapas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reconocidas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shock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inicial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 </w:t>
      </w:r>
      <w:r>
        <w:rPr>
          <w:color w:val="231F20"/>
          <w:spacing w:val="3"/>
          <w:w w:val="105"/>
        </w:rPr>
        <w:t>incredulidad, negación, </w:t>
      </w:r>
      <w:r>
        <w:rPr>
          <w:color w:val="231F20"/>
          <w:spacing w:val="2"/>
          <w:w w:val="105"/>
        </w:rPr>
        <w:t>rabia </w:t>
      </w:r>
      <w:r>
        <w:rPr>
          <w:color w:val="231F20"/>
          <w:w w:val="105"/>
        </w:rPr>
        <w:t>o </w:t>
      </w:r>
      <w:r>
        <w:rPr>
          <w:color w:val="231F20"/>
          <w:spacing w:val="3"/>
          <w:w w:val="105"/>
        </w:rPr>
        <w:t>resistencia </w:t>
      </w:r>
      <w:r>
        <w:rPr>
          <w:color w:val="231F20"/>
          <w:spacing w:val="4"/>
          <w:w w:val="105"/>
        </w:rPr>
        <w:t>depresión, </w:t>
      </w:r>
      <w:r>
        <w:rPr>
          <w:color w:val="231F20"/>
          <w:w w:val="105"/>
        </w:rPr>
        <w:t>negociación y finalmente aceptación de la realidad de la enfermedad. Si a esto agregamos dificultades de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acceso 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tratamientos,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pérdida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roles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familiares,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aislamiento </w:t>
      </w:r>
      <w:r>
        <w:rPr>
          <w:color w:val="231F20"/>
          <w:spacing w:val="3"/>
          <w:w w:val="105"/>
        </w:rPr>
        <w:t>social </w:t>
      </w:r>
      <w:r>
        <w:rPr>
          <w:color w:val="231F20"/>
          <w:w w:val="105"/>
        </w:rPr>
        <w:t>y </w:t>
      </w:r>
      <w:r>
        <w:rPr>
          <w:color w:val="231F20"/>
          <w:spacing w:val="3"/>
          <w:w w:val="105"/>
        </w:rPr>
        <w:t>empobrecimiento entendemos </w:t>
      </w:r>
      <w:r>
        <w:rPr>
          <w:color w:val="231F20"/>
          <w:spacing w:val="2"/>
          <w:w w:val="105"/>
        </w:rPr>
        <w:t>que </w:t>
      </w:r>
      <w:r>
        <w:rPr>
          <w:color w:val="231F20"/>
          <w:w w:val="105"/>
        </w:rPr>
        <w:t>el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4"/>
          <w:w w:val="105"/>
        </w:rPr>
        <w:t>control</w:t>
      </w:r>
    </w:p>
    <w:p>
      <w:pPr>
        <w:pStyle w:val="BodyText"/>
        <w:spacing w:line="242" w:lineRule="auto" w:before="100"/>
        <w:ind w:left="121" w:right="148"/>
        <w:jc w:val="both"/>
      </w:pPr>
      <w:r>
        <w:rPr/>
        <w:br w:type="column"/>
      </w:r>
      <w:r>
        <w:rPr>
          <w:color w:val="231F20"/>
          <w:w w:val="105"/>
        </w:rPr>
        <w:t>adecuado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síntomas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mejoramiento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calidad </w:t>
      </w:r>
      <w:r>
        <w:rPr>
          <w:color w:val="231F20"/>
          <w:spacing w:val="4"/>
          <w:w w:val="105"/>
        </w:rPr>
        <w:t>de </w:t>
      </w:r>
      <w:r>
        <w:rPr>
          <w:color w:val="231F20"/>
          <w:spacing w:val="6"/>
          <w:w w:val="105"/>
        </w:rPr>
        <w:t>vida hace </w:t>
      </w:r>
      <w:r>
        <w:rPr>
          <w:color w:val="231F20"/>
          <w:spacing w:val="7"/>
          <w:w w:val="105"/>
        </w:rPr>
        <w:t>necesario </w:t>
      </w:r>
      <w:r>
        <w:rPr>
          <w:color w:val="231F20"/>
          <w:spacing w:val="6"/>
          <w:w w:val="105"/>
        </w:rPr>
        <w:t>atender </w:t>
      </w:r>
      <w:r>
        <w:rPr>
          <w:color w:val="231F20"/>
          <w:w w:val="105"/>
        </w:rPr>
        <w:t>a </w:t>
      </w:r>
      <w:r>
        <w:rPr>
          <w:color w:val="231F20"/>
          <w:spacing w:val="5"/>
          <w:w w:val="105"/>
        </w:rPr>
        <w:t>las </w:t>
      </w:r>
      <w:r>
        <w:rPr>
          <w:color w:val="231F20"/>
          <w:spacing w:val="8"/>
          <w:w w:val="105"/>
        </w:rPr>
        <w:t>necesidades </w:t>
      </w:r>
      <w:r>
        <w:rPr>
          <w:color w:val="231F20"/>
          <w:w w:val="105"/>
        </w:rPr>
        <w:t>psicosociales por profesionales del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área.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21" w:right="148"/>
        <w:jc w:val="both"/>
      </w:pPr>
      <w:r>
        <w:rPr>
          <w:color w:val="231F20"/>
          <w:w w:val="115"/>
        </w:rPr>
        <w:t>Manejo Sintomático del Cáncer de Vesícula. Experiencia Instituto Nacional del Cáncer, Santiago Chile.</w:t>
      </w:r>
    </w:p>
    <w:p>
      <w:pPr>
        <w:pStyle w:val="BodyText"/>
        <w:spacing w:line="242" w:lineRule="auto" w:before="2"/>
        <w:ind w:left="121" w:right="157"/>
        <w:jc w:val="both"/>
      </w:pPr>
      <w:r>
        <w:rPr>
          <w:color w:val="231F20"/>
          <w:w w:val="105"/>
        </w:rPr>
        <w:t>En una revisión de la experiencia acumulada entre 1994 al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2001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encuentra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total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2139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pacientes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atendidos, 120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eran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portadores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cáncer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vesícula,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correspondiendo </w:t>
      </w:r>
      <w:r>
        <w:rPr>
          <w:color w:val="231F20"/>
          <w:w w:val="105"/>
        </w:rPr>
        <w:t>el 2,4% del total en los inicios del programa, en el año 1994,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aumentando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7,1%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ingresos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2001.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 estos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pacientes,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20%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eran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hombres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80%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mujeres,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con una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edad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promedio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57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años.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sobrevida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pacientes </w:t>
      </w:r>
      <w:r>
        <w:rPr>
          <w:color w:val="231F20"/>
          <w:spacing w:val="-4"/>
          <w:w w:val="105"/>
        </w:rPr>
        <w:t>dentro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del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programa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va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224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días,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siendo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promedio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49,8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días,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mediana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33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días.</w:t>
      </w:r>
    </w:p>
    <w:p>
      <w:pPr>
        <w:pStyle w:val="BodyText"/>
        <w:spacing w:line="242" w:lineRule="auto" w:before="5"/>
        <w:ind w:left="121" w:right="150"/>
        <w:jc w:val="both"/>
      </w:pPr>
      <w:r>
        <w:rPr>
          <w:color w:val="231F20"/>
          <w:w w:val="105"/>
        </w:rPr>
        <w:t>Los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signos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síntomas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prevalencia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dolor, </w:t>
      </w:r>
      <w:r>
        <w:rPr>
          <w:color w:val="231F20"/>
          <w:spacing w:val="6"/>
          <w:w w:val="105"/>
        </w:rPr>
        <w:t>decaimiento, anorexia/caquexia, </w:t>
      </w:r>
      <w:r>
        <w:rPr>
          <w:color w:val="231F20"/>
          <w:spacing w:val="5"/>
          <w:w w:val="105"/>
        </w:rPr>
        <w:t>náusea </w:t>
      </w:r>
      <w:r>
        <w:rPr>
          <w:color w:val="231F20"/>
          <w:w w:val="105"/>
        </w:rPr>
        <w:t>y </w:t>
      </w:r>
      <w:r>
        <w:rPr>
          <w:color w:val="231F20"/>
          <w:spacing w:val="7"/>
          <w:w w:val="105"/>
        </w:rPr>
        <w:t>vómitos, </w:t>
      </w:r>
      <w:r>
        <w:rPr>
          <w:color w:val="231F20"/>
          <w:spacing w:val="-4"/>
          <w:w w:val="105"/>
        </w:rPr>
        <w:t>insomnio,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ictericia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prurito.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7"/>
          <w:w w:val="105"/>
        </w:rPr>
        <w:t>Tabla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resume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frecuencia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estos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síntomas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ingreso,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antes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fallecimiento.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El </w:t>
      </w:r>
      <w:r>
        <w:rPr>
          <w:color w:val="231F20"/>
          <w:spacing w:val="-5"/>
          <w:w w:val="105"/>
        </w:rPr>
        <w:t>tratamiento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5"/>
          <w:w w:val="105"/>
        </w:rPr>
        <w:t>efectuado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fue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5"/>
          <w:w w:val="105"/>
        </w:rPr>
        <w:t>fundamentalmente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5"/>
          <w:w w:val="105"/>
        </w:rPr>
        <w:t>farmacológico, </w:t>
      </w:r>
      <w:r>
        <w:rPr>
          <w:color w:val="231F20"/>
          <w:spacing w:val="-4"/>
          <w:w w:val="105"/>
        </w:rPr>
        <w:t>basado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principalmente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Escalera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Analgésica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OMS. </w:t>
      </w:r>
      <w:r>
        <w:rPr>
          <w:color w:val="231F20"/>
          <w:w w:val="105"/>
        </w:rPr>
        <w:t>El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50%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pacientes,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recibían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Codeína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Tramadol </w:t>
      </w:r>
      <w:r>
        <w:rPr>
          <w:color w:val="231F20"/>
          <w:w w:val="105"/>
        </w:rPr>
        <w:t>(Peldaño II), el 41% recibía morfina (peldaño III) y</w:t>
      </w:r>
      <w:r>
        <w:rPr>
          <w:color w:val="231F20"/>
          <w:spacing w:val="-41"/>
          <w:w w:val="105"/>
        </w:rPr>
        <w:t> </w:t>
      </w:r>
      <w:r>
        <w:rPr>
          <w:color w:val="231F20"/>
          <w:w w:val="105"/>
        </w:rPr>
        <w:t>sólo el 9% no requirió opioides al inicio, sino que recibió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sólo AINEs (peldaño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I).</w:t>
      </w:r>
    </w:p>
    <w:p>
      <w:pPr>
        <w:pStyle w:val="BodyText"/>
        <w:spacing w:line="242" w:lineRule="auto" w:before="6"/>
        <w:ind w:left="121" w:right="148"/>
        <w:jc w:val="both"/>
      </w:pPr>
      <w:r>
        <w:rPr>
          <w:color w:val="231F20"/>
          <w:w w:val="105"/>
        </w:rPr>
        <w:t>En cuanto al tratamiento de los otros síntomas, el </w:t>
      </w:r>
      <w:r>
        <w:rPr>
          <w:color w:val="231F20"/>
          <w:spacing w:val="2"/>
          <w:w w:val="105"/>
        </w:rPr>
        <w:t>19% recibió corticoesteroides (prednisona </w:t>
      </w:r>
      <w:r>
        <w:rPr>
          <w:color w:val="231F20"/>
          <w:w w:val="105"/>
        </w:rPr>
        <w:t>o </w:t>
      </w:r>
      <w:r>
        <w:rPr>
          <w:color w:val="231F20"/>
          <w:spacing w:val="3"/>
          <w:w w:val="105"/>
        </w:rPr>
        <w:t>betametasona) </w:t>
      </w:r>
      <w:r>
        <w:rPr>
          <w:color w:val="231F20"/>
          <w:w w:val="105"/>
        </w:rPr>
        <w:t>para tratar de mejorar el apetito y el estado anímico.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Se usó </w:t>
      </w:r>
      <w:r>
        <w:rPr>
          <w:color w:val="231F20"/>
          <w:spacing w:val="2"/>
          <w:w w:val="105"/>
        </w:rPr>
        <w:t>Metoclopramida (81%) como antiemético, </w:t>
      </w:r>
      <w:r>
        <w:rPr>
          <w:color w:val="231F20"/>
          <w:spacing w:val="3"/>
          <w:w w:val="105"/>
        </w:rPr>
        <w:t>seguido </w:t>
      </w:r>
      <w:r>
        <w:rPr>
          <w:color w:val="231F20"/>
          <w:spacing w:val="6"/>
          <w:w w:val="105"/>
        </w:rPr>
        <w:t>del </w:t>
      </w:r>
      <w:r>
        <w:rPr>
          <w:color w:val="231F20"/>
          <w:spacing w:val="9"/>
          <w:w w:val="105"/>
        </w:rPr>
        <w:t>Haloperidol </w:t>
      </w:r>
      <w:r>
        <w:rPr>
          <w:color w:val="231F20"/>
          <w:spacing w:val="6"/>
          <w:w w:val="105"/>
        </w:rPr>
        <w:t>(40 %). </w:t>
      </w:r>
      <w:r>
        <w:rPr>
          <w:color w:val="231F20"/>
          <w:spacing w:val="5"/>
          <w:w w:val="105"/>
        </w:rPr>
        <w:t>En </w:t>
      </w:r>
      <w:r>
        <w:rPr>
          <w:color w:val="231F20"/>
          <w:spacing w:val="8"/>
          <w:w w:val="105"/>
        </w:rPr>
        <w:t>algunos casos </w:t>
      </w:r>
      <w:r>
        <w:rPr>
          <w:color w:val="231F20"/>
          <w:spacing w:val="5"/>
          <w:w w:val="105"/>
        </w:rPr>
        <w:t>se </w:t>
      </w:r>
      <w:r>
        <w:rPr>
          <w:color w:val="231F20"/>
          <w:spacing w:val="10"/>
          <w:w w:val="105"/>
        </w:rPr>
        <w:t>usó </w:t>
      </w:r>
      <w:r>
        <w:rPr>
          <w:color w:val="231F20"/>
          <w:w w:val="105"/>
        </w:rPr>
        <w:t>Tietilperazina.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fármacos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utilizados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Ranitidina </w:t>
      </w:r>
      <w:r>
        <w:rPr>
          <w:color w:val="231F20"/>
          <w:spacing w:val="2"/>
          <w:w w:val="105"/>
        </w:rPr>
        <w:t>en el </w:t>
      </w:r>
      <w:r>
        <w:rPr>
          <w:color w:val="231F20"/>
          <w:spacing w:val="3"/>
          <w:w w:val="105"/>
        </w:rPr>
        <w:t>80% </w:t>
      </w:r>
      <w:r>
        <w:rPr>
          <w:color w:val="231F20"/>
          <w:spacing w:val="2"/>
          <w:w w:val="105"/>
        </w:rPr>
        <w:t>de </w:t>
      </w:r>
      <w:r>
        <w:rPr>
          <w:color w:val="231F20"/>
          <w:spacing w:val="3"/>
          <w:w w:val="105"/>
        </w:rPr>
        <w:t>los </w:t>
      </w:r>
      <w:r>
        <w:rPr>
          <w:color w:val="231F20"/>
          <w:spacing w:val="4"/>
          <w:w w:val="105"/>
        </w:rPr>
        <w:t>casos, laxantes </w:t>
      </w:r>
      <w:r>
        <w:rPr>
          <w:color w:val="231F20"/>
          <w:spacing w:val="3"/>
          <w:w w:val="105"/>
        </w:rPr>
        <w:t>(Vaselina </w:t>
      </w:r>
      <w:r>
        <w:rPr>
          <w:color w:val="231F20"/>
          <w:spacing w:val="4"/>
          <w:w w:val="105"/>
        </w:rPr>
        <w:t>Líquida </w:t>
      </w:r>
      <w:r>
        <w:rPr>
          <w:color w:val="231F20"/>
          <w:w w:val="105"/>
        </w:rPr>
        <w:t>y Lactulosa) en el 40%. El uso de Acetato de Megestrol y antiespasmódicos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ocasional,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prescripción de Espironolactona y Furosemida, en los pacientes </w:t>
      </w:r>
      <w:r>
        <w:rPr>
          <w:color w:val="231F20"/>
          <w:spacing w:val="2"/>
          <w:w w:val="105"/>
        </w:rPr>
        <w:t>con </w:t>
      </w:r>
      <w:r>
        <w:rPr>
          <w:color w:val="231F20"/>
          <w:w w:val="105"/>
        </w:rPr>
        <w:t>ascitis. Psicofármacos: benzodiacepinas de distinto tipo (Lorazepam, Alprazolam, Diazepam) aparecen indicados </w:t>
      </w:r>
      <w:r>
        <w:rPr>
          <w:color w:val="231F20"/>
          <w:spacing w:val="2"/>
          <w:w w:val="105"/>
        </w:rPr>
        <w:t>en un </w:t>
      </w:r>
      <w:r>
        <w:rPr>
          <w:color w:val="231F20"/>
          <w:spacing w:val="3"/>
          <w:w w:val="105"/>
        </w:rPr>
        <w:t>13% </w:t>
      </w:r>
      <w:r>
        <w:rPr>
          <w:color w:val="231F20"/>
          <w:spacing w:val="2"/>
          <w:w w:val="105"/>
        </w:rPr>
        <w:t>de </w:t>
      </w:r>
      <w:r>
        <w:rPr>
          <w:color w:val="231F20"/>
          <w:spacing w:val="3"/>
          <w:w w:val="105"/>
        </w:rPr>
        <w:t>los </w:t>
      </w:r>
      <w:r>
        <w:rPr>
          <w:color w:val="231F20"/>
          <w:spacing w:val="4"/>
          <w:w w:val="105"/>
        </w:rPr>
        <w:t>pacientes. </w:t>
      </w:r>
      <w:r>
        <w:rPr>
          <w:color w:val="231F20"/>
          <w:spacing w:val="2"/>
          <w:w w:val="105"/>
        </w:rPr>
        <w:t>El 5% de </w:t>
      </w:r>
      <w:r>
        <w:rPr>
          <w:color w:val="231F20"/>
          <w:spacing w:val="3"/>
          <w:w w:val="105"/>
        </w:rPr>
        <w:t>los </w:t>
      </w:r>
      <w:r>
        <w:rPr>
          <w:color w:val="231F20"/>
          <w:spacing w:val="5"/>
          <w:w w:val="105"/>
        </w:rPr>
        <w:t>pacientes </w:t>
      </w:r>
      <w:r>
        <w:rPr>
          <w:color w:val="231F20"/>
          <w:w w:val="105"/>
        </w:rPr>
        <w:t>requirió apoyo de hidratación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subcutánea.</w:t>
      </w:r>
    </w:p>
    <w:p>
      <w:pPr>
        <w:pStyle w:val="BodyText"/>
        <w:spacing w:line="242" w:lineRule="auto" w:before="8"/>
        <w:ind w:left="121" w:right="149"/>
        <w:jc w:val="both"/>
      </w:pPr>
      <w:r>
        <w:rPr>
          <w:color w:val="231F20"/>
          <w:spacing w:val="-3"/>
          <w:w w:val="105"/>
        </w:rPr>
        <w:t>La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7"/>
          <w:w w:val="105"/>
        </w:rPr>
        <w:t>Tabla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5"/>
          <w:w w:val="105"/>
        </w:rPr>
        <w:t>muestra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la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evolución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los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distintos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6"/>
          <w:w w:val="105"/>
        </w:rPr>
        <w:t>tratamientos </w:t>
      </w:r>
      <w:r>
        <w:rPr>
          <w:color w:val="231F20"/>
          <w:w w:val="105"/>
        </w:rPr>
        <w:t>farmacológicos al último registro en la ficha clínica</w:t>
      </w:r>
      <w:r>
        <w:rPr>
          <w:color w:val="231F20"/>
          <w:spacing w:val="-41"/>
          <w:w w:val="105"/>
        </w:rPr>
        <w:t> </w:t>
      </w:r>
      <w:r>
        <w:rPr>
          <w:color w:val="231F20"/>
          <w:w w:val="105"/>
        </w:rPr>
        <w:t>antes del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fallecimiento.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logró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mantener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tratamiento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oral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en </w:t>
      </w:r>
      <w:r>
        <w:rPr>
          <w:color w:val="231F20"/>
          <w:w w:val="105"/>
        </w:rPr>
        <w:t>el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29%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pacientes,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ya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resto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(71%)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usaron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vías </w:t>
      </w:r>
      <w:r>
        <w:rPr>
          <w:color w:val="231F20"/>
          <w:spacing w:val="6"/>
          <w:w w:val="105"/>
        </w:rPr>
        <w:t>subcutánea, endovenosa </w:t>
      </w:r>
      <w:r>
        <w:rPr>
          <w:color w:val="231F20"/>
          <w:spacing w:val="4"/>
          <w:w w:val="105"/>
        </w:rPr>
        <w:t>y/o </w:t>
      </w:r>
      <w:r>
        <w:rPr>
          <w:color w:val="231F20"/>
          <w:spacing w:val="6"/>
          <w:w w:val="105"/>
        </w:rPr>
        <w:t>rectal, </w:t>
      </w:r>
      <w:r>
        <w:rPr>
          <w:color w:val="231F20"/>
          <w:spacing w:val="3"/>
          <w:w w:val="105"/>
        </w:rPr>
        <w:t>en </w:t>
      </w:r>
      <w:r>
        <w:rPr>
          <w:color w:val="231F20"/>
          <w:spacing w:val="5"/>
          <w:w w:val="105"/>
        </w:rPr>
        <w:t>esta </w:t>
      </w:r>
      <w:r>
        <w:rPr>
          <w:color w:val="231F20"/>
          <w:spacing w:val="7"/>
          <w:w w:val="105"/>
        </w:rPr>
        <w:t>etapa. </w:t>
      </w:r>
      <w:r>
        <w:rPr>
          <w:color w:val="231F20"/>
          <w:w w:val="105"/>
        </w:rPr>
        <w:t>La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gran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mayoría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(81%)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recibía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tratamiento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correspondiente </w:t>
      </w:r>
      <w:r>
        <w:rPr>
          <w:color w:val="231F20"/>
          <w:w w:val="105"/>
        </w:rPr>
        <w:t>al peldaño III, de los cuales un 89% usaba Morfina y el 11% Metadona. El uso de corticoesteroides aumentó al doble.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Algunos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pacientes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(24%)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recibieron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Vitamina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K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 </w:t>
      </w:r>
      <w:r>
        <w:rPr>
          <w:color w:val="231F20"/>
          <w:spacing w:val="-3"/>
          <w:w w:val="105"/>
        </w:rPr>
        <w:t>los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estadios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finales.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Hubo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necesidad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hidratar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mayor </w:t>
      </w:r>
      <w:r>
        <w:rPr>
          <w:color w:val="231F20"/>
          <w:w w:val="105"/>
        </w:rPr>
        <w:t>porcentaje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pacientes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(43%),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tanto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vía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subcutánea como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endovenosa.</w:t>
      </w:r>
    </w:p>
    <w:p>
      <w:pPr>
        <w:pStyle w:val="BodyText"/>
        <w:spacing w:line="242" w:lineRule="auto" w:before="6"/>
        <w:ind w:left="121" w:right="144"/>
        <w:jc w:val="both"/>
      </w:pPr>
      <w:r>
        <w:rPr>
          <w:color w:val="231F20"/>
          <w:w w:val="105"/>
        </w:rPr>
        <w:t>Los tratamientos no farmacológicos se basaron fundamentalmente en el apoyo psicosocial y educación</w:t>
      </w:r>
    </w:p>
    <w:p>
      <w:pPr>
        <w:spacing w:after="0" w:line="242" w:lineRule="auto"/>
        <w:jc w:val="both"/>
        <w:sectPr>
          <w:type w:val="continuous"/>
          <w:pgSz w:w="12240" w:h="15840"/>
          <w:pgMar w:top="860" w:bottom="280" w:left="1180" w:right="1140"/>
          <w:cols w:num="2" w:equalWidth="0">
            <w:col w:w="4849" w:space="116"/>
            <w:col w:w="49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00"/>
        <w:ind w:left="121" w:right="5121"/>
        <w:jc w:val="both"/>
      </w:pPr>
      <w:r>
        <w:rPr>
          <w:color w:val="231F20"/>
          <w:spacing w:val="-3"/>
          <w:w w:val="105"/>
        </w:rPr>
        <w:t>para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autocuidado.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Respecto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tratamientos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paliativos del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cáncer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vesícula,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se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realizaron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principalmente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drenajes </w:t>
      </w:r>
      <w:r>
        <w:rPr>
          <w:color w:val="231F20"/>
          <w:w w:val="105"/>
        </w:rPr>
        <w:t>endoscópicos (ERCP) y percutáneos en el 10 % de </w:t>
      </w:r>
      <w:r>
        <w:rPr>
          <w:color w:val="231F20"/>
          <w:spacing w:val="2"/>
          <w:w w:val="105"/>
        </w:rPr>
        <w:t>los </w:t>
      </w:r>
      <w:r>
        <w:rPr>
          <w:color w:val="231F20"/>
          <w:w w:val="105"/>
        </w:rPr>
        <w:t>pacientes, hoy en día hay mayor disponibilidad de estos procedimientos para mejorar la calidad de vida 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ellos.</w:t>
      </w:r>
    </w:p>
    <w:p>
      <w:pPr>
        <w:pStyle w:val="BodyText"/>
        <w:spacing w:before="6"/>
      </w:pPr>
    </w:p>
    <w:p>
      <w:pPr>
        <w:pStyle w:val="BodyText"/>
        <w:ind w:left="121"/>
      </w:pPr>
      <w:r>
        <w:rPr>
          <w:color w:val="231F20"/>
          <w:w w:val="115"/>
        </w:rPr>
        <w:t>Conclusión:</w:t>
      </w:r>
    </w:p>
    <w:p>
      <w:pPr>
        <w:pStyle w:val="BodyText"/>
        <w:spacing w:line="242" w:lineRule="auto" w:before="3"/>
        <w:ind w:left="121" w:right="5116"/>
        <w:jc w:val="both"/>
      </w:pPr>
      <w:r>
        <w:rPr>
          <w:color w:val="231F20"/>
          <w:w w:val="105"/>
        </w:rPr>
        <w:t>El enfoque actual del tratamiento de los pacientes </w:t>
      </w:r>
      <w:r>
        <w:rPr>
          <w:color w:val="231F20"/>
          <w:spacing w:val="2"/>
          <w:w w:val="105"/>
        </w:rPr>
        <w:t>con </w:t>
      </w:r>
      <w:r>
        <w:rPr>
          <w:color w:val="231F20"/>
          <w:spacing w:val="5"/>
          <w:w w:val="105"/>
        </w:rPr>
        <w:t>Cáncer </w:t>
      </w:r>
      <w:r>
        <w:rPr>
          <w:color w:val="231F20"/>
          <w:spacing w:val="3"/>
          <w:w w:val="105"/>
        </w:rPr>
        <w:t>de </w:t>
      </w:r>
      <w:r>
        <w:rPr>
          <w:color w:val="231F20"/>
          <w:spacing w:val="5"/>
          <w:w w:val="105"/>
        </w:rPr>
        <w:t>Vesícula avanzado, </w:t>
      </w:r>
      <w:r>
        <w:rPr>
          <w:color w:val="231F20"/>
          <w:spacing w:val="6"/>
          <w:w w:val="105"/>
        </w:rPr>
        <w:t>requiere </w:t>
      </w:r>
      <w:r>
        <w:rPr>
          <w:color w:val="231F20"/>
          <w:spacing w:val="4"/>
          <w:w w:val="105"/>
        </w:rPr>
        <w:t>una </w:t>
      </w:r>
      <w:r>
        <w:rPr>
          <w:color w:val="231F20"/>
          <w:spacing w:val="6"/>
          <w:w w:val="105"/>
        </w:rPr>
        <w:t>mirada </w:t>
      </w:r>
      <w:r>
        <w:rPr>
          <w:color w:val="231F20"/>
          <w:w w:val="105"/>
        </w:rPr>
        <w:t>integradora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Oncología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Medicina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Paliativa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 fin de </w:t>
      </w:r>
      <w:r>
        <w:rPr>
          <w:color w:val="231F20"/>
          <w:spacing w:val="2"/>
          <w:w w:val="105"/>
        </w:rPr>
        <w:t>mejorar </w:t>
      </w:r>
      <w:r>
        <w:rPr>
          <w:color w:val="231F20"/>
          <w:w w:val="105"/>
        </w:rPr>
        <w:t>los </w:t>
      </w:r>
      <w:r>
        <w:rPr>
          <w:color w:val="231F20"/>
          <w:spacing w:val="2"/>
          <w:w w:val="105"/>
        </w:rPr>
        <w:t>resultados obtenidos </w:t>
      </w:r>
      <w:r>
        <w:rPr>
          <w:color w:val="231F20"/>
          <w:w w:val="105"/>
        </w:rPr>
        <w:t>en el </w:t>
      </w:r>
      <w:r>
        <w:rPr>
          <w:color w:val="231F20"/>
          <w:spacing w:val="2"/>
          <w:w w:val="105"/>
        </w:rPr>
        <w:t>alivio </w:t>
      </w:r>
      <w:r>
        <w:rPr>
          <w:color w:val="231F20"/>
          <w:w w:val="105"/>
        </w:rPr>
        <w:t>de </w:t>
      </w:r>
      <w:r>
        <w:rPr>
          <w:color w:val="231F20"/>
          <w:spacing w:val="5"/>
          <w:w w:val="105"/>
        </w:rPr>
        <w:t>síntomas, considerando </w:t>
      </w:r>
      <w:r>
        <w:rPr>
          <w:color w:val="231F20"/>
          <w:spacing w:val="3"/>
          <w:w w:val="105"/>
        </w:rPr>
        <w:t>un </w:t>
      </w:r>
      <w:r>
        <w:rPr>
          <w:color w:val="231F20"/>
          <w:spacing w:val="5"/>
          <w:w w:val="105"/>
        </w:rPr>
        <w:t>objetivo fundamental </w:t>
      </w:r>
      <w:r>
        <w:rPr>
          <w:color w:val="231F20"/>
          <w:spacing w:val="6"/>
          <w:w w:val="105"/>
        </w:rPr>
        <w:t>de </w:t>
      </w:r>
      <w:r>
        <w:rPr>
          <w:color w:val="231F20"/>
          <w:spacing w:val="-5"/>
          <w:w w:val="105"/>
        </w:rPr>
        <w:t>optimizar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la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calidad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vida.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Este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enfoque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más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importante </w:t>
      </w:r>
      <w:r>
        <w:rPr>
          <w:color w:val="231F20"/>
          <w:spacing w:val="-4"/>
          <w:w w:val="105"/>
        </w:rPr>
        <w:t>aún,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si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se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considera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el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incremento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progresivo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la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incidencia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cáncer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vesícula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Chile,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mayoría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diagnosticado en estadios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avanzados.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65.057999pt;margin-top:16.330391pt;width:233.85pt;height:102.65pt;mso-position-horizontal-relative:page;mso-position-vertical-relative:paragraph;z-index:-251651072;mso-wrap-distance-left:0;mso-wrap-distance-right:0" type="#_x0000_t202" filled="false" stroked="true" strokeweight=".25pt" strokecolor="#231f20">
            <v:textbox inset="0,0,0,0">
              <w:txbxContent>
                <w:p>
                  <w:pPr>
                    <w:spacing w:before="139"/>
                    <w:ind w:left="166" w:right="0" w:firstLine="0"/>
                    <w:jc w:val="left"/>
                    <w:rPr>
                      <w:rFonts w:ascii="Verdana"/>
                      <w:i/>
                      <w:sz w:val="14"/>
                    </w:rPr>
                  </w:pPr>
                  <w:r>
                    <w:rPr>
                      <w:rFonts w:ascii="Verdana"/>
                      <w:i/>
                      <w:color w:val="231F20"/>
                      <w:sz w:val="14"/>
                    </w:rPr>
                    <w:t>Correspondencia</w:t>
                  </w:r>
                </w:p>
                <w:p>
                  <w:pPr>
                    <w:spacing w:before="130"/>
                    <w:ind w:left="357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115"/>
                      <w:sz w:val="14"/>
                    </w:rPr>
                    <w:t>Dra. Maria Antonieta Rico Pazos</w:t>
                  </w:r>
                </w:p>
                <w:p>
                  <w:pPr>
                    <w:spacing w:line="256" w:lineRule="auto" w:before="11"/>
                    <w:ind w:left="357" w:right="77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Médico Anestesiólogo. Especialista </w:t>
                  </w:r>
                  <w:r>
                    <w:rPr>
                      <w:color w:val="231F20"/>
                      <w:w w:val="115"/>
                      <w:sz w:val="14"/>
                    </w:rPr>
                    <w:t>en </w:t>
                  </w:r>
                  <w:r>
                    <w:rPr>
                      <w:color w:val="231F20"/>
                      <w:spacing w:val="-6"/>
                      <w:w w:val="115"/>
                      <w:sz w:val="14"/>
                    </w:rPr>
                    <w:t>Dolor.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Profesor Agregado, Universidad </w:t>
                  </w:r>
                  <w:r>
                    <w:rPr>
                      <w:color w:val="231F20"/>
                      <w:w w:val="115"/>
                      <w:sz w:val="14"/>
                    </w:rPr>
                    <w:t>de los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Andes.</w:t>
                  </w:r>
                </w:p>
                <w:p>
                  <w:pPr>
                    <w:spacing w:line="256" w:lineRule="auto" w:before="0"/>
                    <w:ind w:left="357" w:right="16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Docente Escuela </w:t>
                  </w:r>
                  <w:r>
                    <w:rPr>
                      <w:color w:val="231F20"/>
                      <w:spacing w:val="-4"/>
                      <w:w w:val="115"/>
                      <w:sz w:val="14"/>
                    </w:rPr>
                    <w:t>Postgrado </w:t>
                  </w:r>
                  <w:r>
                    <w:rPr>
                      <w:color w:val="231F20"/>
                      <w:w w:val="115"/>
                      <w:sz w:val="14"/>
                    </w:rPr>
                    <w:t>U. de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Chile </w:t>
                  </w:r>
                  <w:r>
                    <w:rPr>
                      <w:color w:val="231F20"/>
                      <w:w w:val="115"/>
                      <w:sz w:val="14"/>
                    </w:rPr>
                    <w:t>en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Postítulo </w:t>
                  </w:r>
                  <w:r>
                    <w:rPr>
                      <w:color w:val="231F20"/>
                      <w:w w:val="115"/>
                      <w:sz w:val="14"/>
                    </w:rPr>
                    <w:t>de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Dolor Docente </w:t>
                  </w:r>
                  <w:r>
                    <w:rPr>
                      <w:color w:val="231F20"/>
                      <w:spacing w:val="-4"/>
                      <w:w w:val="115"/>
                      <w:sz w:val="14"/>
                    </w:rPr>
                    <w:t>Facultad </w:t>
                  </w:r>
                  <w:r>
                    <w:rPr>
                      <w:color w:val="231F20"/>
                      <w:w w:val="115"/>
                      <w:sz w:val="14"/>
                    </w:rPr>
                    <w:t>de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Medicina </w:t>
                  </w:r>
                  <w:r>
                    <w:rPr>
                      <w:color w:val="231F20"/>
                      <w:w w:val="115"/>
                      <w:sz w:val="14"/>
                    </w:rPr>
                    <w:t>U. del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Desarrollo </w:t>
                  </w:r>
                  <w:r>
                    <w:rPr>
                      <w:color w:val="231F20"/>
                      <w:w w:val="115"/>
                      <w:sz w:val="14"/>
                    </w:rPr>
                    <w:t>en </w:t>
                  </w:r>
                  <w:r>
                    <w:rPr>
                      <w:color w:val="231F20"/>
                      <w:spacing w:val="-4"/>
                      <w:w w:val="115"/>
                      <w:sz w:val="14"/>
                    </w:rPr>
                    <w:t>pregrado</w:t>
                  </w:r>
                </w:p>
                <w:p>
                  <w:pPr>
                    <w:pStyle w:val="BodyText"/>
                    <w:spacing w:before="8"/>
                    <w:rPr>
                      <w:sz w:val="14"/>
                    </w:rPr>
                  </w:pPr>
                </w:p>
                <w:p>
                  <w:pPr>
                    <w:spacing w:line="256" w:lineRule="auto" w:before="0"/>
                    <w:ind w:left="357" w:right="1172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115"/>
                      <w:sz w:val="14"/>
                    </w:rPr>
                    <w:t>La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Castellana </w:t>
                  </w:r>
                  <w:r>
                    <w:rPr>
                      <w:color w:val="231F20"/>
                      <w:w w:val="115"/>
                      <w:sz w:val="14"/>
                    </w:rPr>
                    <w:t>Sur 98 -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Dpto. </w:t>
                  </w:r>
                  <w:r>
                    <w:rPr>
                      <w:color w:val="231F20"/>
                      <w:w w:val="115"/>
                      <w:sz w:val="14"/>
                    </w:rPr>
                    <w:t>91 - Las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Condes </w:t>
                  </w:r>
                  <w:r>
                    <w:rPr>
                      <w:color w:val="231F20"/>
                      <w:w w:val="115"/>
                      <w:sz w:val="14"/>
                    </w:rPr>
                    <w:t>562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2468992 </w:t>
                  </w:r>
                  <w:r>
                    <w:rPr>
                      <w:color w:val="231F20"/>
                      <w:w w:val="115"/>
                      <w:sz w:val="14"/>
                    </w:rPr>
                    <w:t>/ 569 </w:t>
                  </w:r>
                  <w:r>
                    <w:rPr>
                      <w:color w:val="231F20"/>
                      <w:spacing w:val="-3"/>
                      <w:w w:val="115"/>
                      <w:sz w:val="14"/>
                    </w:rPr>
                    <w:t>3340487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51"/>
        <w:ind w:left="121"/>
      </w:pPr>
      <w:r>
        <w:rPr>
          <w:color w:val="231F20"/>
          <w:w w:val="130"/>
        </w:rPr>
        <w:t>Referencias Bibliográficas</w:t>
      </w:r>
    </w:p>
    <w:p>
      <w:pPr>
        <w:tabs>
          <w:tab w:pos="461" w:val="left" w:leader="none"/>
        </w:tabs>
        <w:spacing w:before="146"/>
        <w:ind w:left="121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color w:val="231F20"/>
          <w:spacing w:val="-5"/>
          <w:sz w:val="12"/>
        </w:rPr>
        <w:t>l.-</w:t>
        <w:tab/>
      </w:r>
      <w:r>
        <w:rPr>
          <w:rFonts w:ascii="Bookman Old Style"/>
          <w:b w:val="0"/>
          <w:color w:val="231F20"/>
          <w:spacing w:val="-6"/>
          <w:sz w:val="12"/>
        </w:rPr>
        <w:t>Giambernardino</w:t>
      </w:r>
      <w:r>
        <w:rPr>
          <w:rFonts w:ascii="Bookman Old Style"/>
          <w:b w:val="0"/>
          <w:color w:val="231F20"/>
          <w:spacing w:val="-19"/>
          <w:sz w:val="12"/>
        </w:rPr>
        <w:t> </w:t>
      </w:r>
      <w:r>
        <w:rPr>
          <w:rFonts w:ascii="Bookman Old Style"/>
          <w:b w:val="0"/>
          <w:color w:val="231F20"/>
          <w:spacing w:val="-4"/>
          <w:sz w:val="12"/>
        </w:rPr>
        <w:t>MA.</w:t>
      </w:r>
      <w:r>
        <w:rPr>
          <w:rFonts w:ascii="Bookman Old Style"/>
          <w:b w:val="0"/>
          <w:color w:val="231F20"/>
          <w:spacing w:val="-18"/>
          <w:sz w:val="12"/>
        </w:rPr>
        <w:t> </w:t>
      </w:r>
      <w:r>
        <w:rPr>
          <w:rFonts w:ascii="Bookman Old Style"/>
          <w:b w:val="0"/>
          <w:color w:val="231F20"/>
          <w:spacing w:val="-6"/>
          <w:sz w:val="12"/>
        </w:rPr>
        <w:t>Pathophysiology</w:t>
      </w:r>
      <w:r>
        <w:rPr>
          <w:rFonts w:ascii="Bookman Old Style"/>
          <w:b w:val="0"/>
          <w:color w:val="231F20"/>
          <w:spacing w:val="-19"/>
          <w:sz w:val="12"/>
        </w:rPr>
        <w:t> </w:t>
      </w:r>
      <w:r>
        <w:rPr>
          <w:rFonts w:ascii="Bookman Old Style"/>
          <w:b w:val="0"/>
          <w:color w:val="231F20"/>
          <w:spacing w:val="-3"/>
          <w:sz w:val="12"/>
        </w:rPr>
        <w:t>of</w:t>
      </w:r>
      <w:r>
        <w:rPr>
          <w:rFonts w:ascii="Bookman Old Style"/>
          <w:b w:val="0"/>
          <w:color w:val="231F20"/>
          <w:spacing w:val="-18"/>
          <w:sz w:val="12"/>
        </w:rPr>
        <w:t> </w:t>
      </w:r>
      <w:r>
        <w:rPr>
          <w:rFonts w:ascii="Bookman Old Style"/>
          <w:b w:val="0"/>
          <w:color w:val="231F20"/>
          <w:spacing w:val="-6"/>
          <w:sz w:val="12"/>
        </w:rPr>
        <w:t>visceral</w:t>
      </w:r>
      <w:r>
        <w:rPr>
          <w:rFonts w:ascii="Bookman Old Style"/>
          <w:b w:val="0"/>
          <w:color w:val="231F20"/>
          <w:spacing w:val="-18"/>
          <w:sz w:val="12"/>
        </w:rPr>
        <w:t> </w:t>
      </w:r>
      <w:r>
        <w:rPr>
          <w:rFonts w:ascii="Bookman Old Style"/>
          <w:b w:val="0"/>
          <w:color w:val="231F20"/>
          <w:spacing w:val="-5"/>
          <w:sz w:val="12"/>
        </w:rPr>
        <w:t>Pain</w:t>
      </w:r>
      <w:r>
        <w:rPr>
          <w:rFonts w:ascii="Bookman Old Style"/>
          <w:b w:val="0"/>
          <w:color w:val="231F20"/>
          <w:spacing w:val="-19"/>
          <w:sz w:val="12"/>
        </w:rPr>
        <w:t> </w:t>
      </w:r>
      <w:r>
        <w:rPr>
          <w:rFonts w:ascii="Bookman Old Style"/>
          <w:b w:val="0"/>
          <w:color w:val="231F20"/>
          <w:spacing w:val="-5"/>
          <w:sz w:val="12"/>
        </w:rPr>
        <w:t>Curr</w:t>
      </w:r>
      <w:r>
        <w:rPr>
          <w:rFonts w:ascii="Bookman Old Style"/>
          <w:b w:val="0"/>
          <w:color w:val="231F20"/>
          <w:spacing w:val="-18"/>
          <w:sz w:val="12"/>
        </w:rPr>
        <w:t> </w:t>
      </w:r>
      <w:r>
        <w:rPr>
          <w:rFonts w:ascii="Bookman Old Style"/>
          <w:b w:val="0"/>
          <w:color w:val="231F20"/>
          <w:spacing w:val="-4"/>
          <w:sz w:val="12"/>
        </w:rPr>
        <w:t>Rev</w:t>
      </w:r>
      <w:r>
        <w:rPr>
          <w:rFonts w:ascii="Bookman Old Style"/>
          <w:b w:val="0"/>
          <w:color w:val="231F20"/>
          <w:spacing w:val="-18"/>
          <w:sz w:val="12"/>
        </w:rPr>
        <w:t> </w:t>
      </w:r>
      <w:r>
        <w:rPr>
          <w:rFonts w:ascii="Bookman Old Style"/>
          <w:b w:val="0"/>
          <w:color w:val="231F20"/>
          <w:spacing w:val="-6"/>
          <w:sz w:val="12"/>
        </w:rPr>
        <w:t>Pain.l996;l:23-33.</w:t>
      </w:r>
    </w:p>
    <w:p>
      <w:pPr>
        <w:tabs>
          <w:tab w:pos="462" w:val="left" w:leader="none"/>
        </w:tabs>
        <w:spacing w:line="204" w:lineRule="auto" w:before="53"/>
        <w:ind w:left="461" w:right="5355" w:hanging="340"/>
        <w:jc w:val="left"/>
        <w:rPr>
          <w:rFonts w:ascii="Bookman Old Style" w:hAnsi="Bookman Old Style"/>
          <w:b w:val="0"/>
          <w:sz w:val="12"/>
        </w:rPr>
      </w:pPr>
      <w:r>
        <w:rPr>
          <w:rFonts w:ascii="Bookman Old Style" w:hAnsi="Bookman Old Style"/>
          <w:b w:val="0"/>
          <w:color w:val="231F20"/>
          <w:spacing w:val="-4"/>
          <w:sz w:val="12"/>
        </w:rPr>
        <w:t>2.-</w:t>
        <w:tab/>
        <w:tab/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Norma</w:t>
      </w:r>
      <w:r>
        <w:rPr>
          <w:rFonts w:ascii="Bookman Old Style" w:hAns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Programa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Nacional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0"/>
          <w:sz w:val="12"/>
        </w:rPr>
        <w:t>de</w:t>
      </w:r>
      <w:r>
        <w:rPr>
          <w:rFonts w:ascii="Bookman Old Style" w:hAns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Alivio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0"/>
          <w:sz w:val="12"/>
        </w:rPr>
        <w:t>del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Dolor</w:t>
      </w:r>
      <w:r>
        <w:rPr>
          <w:rFonts w:ascii="Bookman Old Style" w:hAns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w w:val="90"/>
          <w:sz w:val="12"/>
        </w:rPr>
        <w:t>y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Cuidados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Paliativos,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Minsal</w:t>
      </w:r>
      <w:r>
        <w:rPr>
          <w:rFonts w:ascii="Bookman Old Style" w:hAns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Chile,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serie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0l/N° </w:t>
      </w:r>
      <w:r>
        <w:rPr>
          <w:rFonts w:ascii="Bookman Old Style" w:hAnsi="Bookman Old Style"/>
          <w:b w:val="0"/>
          <w:color w:val="231F20"/>
          <w:spacing w:val="-4"/>
          <w:sz w:val="12"/>
        </w:rPr>
        <w:t>32,</w:t>
      </w:r>
      <w:r>
        <w:rPr>
          <w:rFonts w:ascii="Bookman Old Style" w:hAnsi="Bookman Old Style"/>
          <w:b w:val="0"/>
          <w:color w:val="231F20"/>
          <w:spacing w:val="-3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l999.</w:t>
      </w:r>
    </w:p>
    <w:p>
      <w:pPr>
        <w:tabs>
          <w:tab w:pos="461" w:val="left" w:leader="none"/>
        </w:tabs>
        <w:spacing w:line="204" w:lineRule="auto" w:before="57"/>
        <w:ind w:left="461" w:right="5152" w:hanging="340"/>
        <w:jc w:val="left"/>
        <w:rPr>
          <w:rFonts w:ascii="Bookman Old Style" w:hAnsi="Bookman Old Style"/>
          <w:b w:val="0"/>
          <w:sz w:val="12"/>
        </w:rPr>
      </w:pPr>
      <w:r>
        <w:rPr>
          <w:rFonts w:ascii="Bookman Old Style" w:hAnsi="Bookman Old Style"/>
          <w:b w:val="0"/>
          <w:color w:val="231F20"/>
          <w:spacing w:val="-6"/>
          <w:sz w:val="12"/>
        </w:rPr>
        <w:t>3.-</w:t>
        <w:tab/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Oncología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Clínica.</w:t>
      </w:r>
      <w:r>
        <w:rPr>
          <w:rFonts w:ascii="Bookman Old Style" w:hAns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Manual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0"/>
          <w:sz w:val="12"/>
        </w:rPr>
        <w:t>de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0"/>
          <w:sz w:val="12"/>
        </w:rPr>
        <w:t>la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American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Cancer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Society.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Murphy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0"/>
          <w:sz w:val="12"/>
        </w:rPr>
        <w:t>G.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0"/>
          <w:sz w:val="12"/>
        </w:rPr>
        <w:t>Ed.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Washington</w:t>
      </w:r>
      <w:r>
        <w:rPr>
          <w:rFonts w:ascii="Bookman Old Style" w:hAnsi="Bookman Old Style"/>
          <w:b w:val="0"/>
          <w:color w:val="231F20"/>
          <w:spacing w:val="-11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DC. </w:t>
      </w:r>
      <w:r>
        <w:rPr>
          <w:rFonts w:ascii="Bookman Old Style" w:hAnsi="Bookman Old Style"/>
          <w:b w:val="0"/>
          <w:color w:val="231F20"/>
          <w:spacing w:val="-4"/>
          <w:sz w:val="12"/>
        </w:rPr>
        <w:t>OPS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l996.</w:t>
      </w:r>
    </w:p>
    <w:p>
      <w:pPr>
        <w:tabs>
          <w:tab w:pos="461" w:val="left" w:leader="none"/>
        </w:tabs>
        <w:spacing w:line="204" w:lineRule="auto" w:before="57"/>
        <w:ind w:left="461" w:right="5260" w:hanging="34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color w:val="231F20"/>
          <w:spacing w:val="-6"/>
          <w:sz w:val="12"/>
        </w:rPr>
        <w:t>4.-</w:t>
        <w:tab/>
      </w:r>
      <w:r>
        <w:rPr>
          <w:rFonts w:ascii="Bookman Old Style"/>
          <w:b w:val="0"/>
          <w:color w:val="231F20"/>
          <w:spacing w:val="-5"/>
          <w:w w:val="95"/>
          <w:sz w:val="12"/>
        </w:rPr>
        <w:t>Payne</w:t>
      </w:r>
      <w:r>
        <w:rPr>
          <w:rFonts w:asci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3"/>
          <w:w w:val="95"/>
          <w:sz w:val="12"/>
        </w:rPr>
        <w:t>R,</w:t>
      </w:r>
      <w:r>
        <w:rPr>
          <w:rFonts w:asci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5"/>
          <w:w w:val="95"/>
          <w:sz w:val="12"/>
        </w:rPr>
        <w:t>Patt</w:t>
      </w:r>
      <w:r>
        <w:rPr>
          <w:rFonts w:asci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3"/>
          <w:w w:val="95"/>
          <w:sz w:val="12"/>
        </w:rPr>
        <w:t>R,</w:t>
      </w:r>
      <w:r>
        <w:rPr>
          <w:rFonts w:asci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5"/>
          <w:sz w:val="12"/>
        </w:rPr>
        <w:t>Asessment</w:t>
      </w:r>
      <w:r>
        <w:rPr>
          <w:rFonts w:asci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4"/>
          <w:w w:val="95"/>
          <w:sz w:val="12"/>
        </w:rPr>
        <w:t>and</w:t>
      </w:r>
      <w:r>
        <w:rPr>
          <w:rFonts w:asci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5"/>
          <w:sz w:val="12"/>
        </w:rPr>
        <w:t>Treatment</w:t>
      </w:r>
      <w:r>
        <w:rPr>
          <w:rFonts w:asci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3"/>
          <w:w w:val="95"/>
          <w:sz w:val="12"/>
        </w:rPr>
        <w:t>of</w:t>
      </w:r>
      <w:r>
        <w:rPr>
          <w:rFonts w:asci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5"/>
          <w:w w:val="95"/>
          <w:sz w:val="12"/>
        </w:rPr>
        <w:t>Cancer</w:t>
      </w:r>
      <w:r>
        <w:rPr>
          <w:rFonts w:asci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5"/>
          <w:w w:val="95"/>
          <w:sz w:val="12"/>
        </w:rPr>
        <w:t>Pain,</w:t>
      </w:r>
      <w:r>
        <w:rPr>
          <w:rFonts w:asci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3"/>
          <w:w w:val="95"/>
          <w:sz w:val="12"/>
        </w:rPr>
        <w:t>C.</w:t>
      </w:r>
      <w:r>
        <w:rPr>
          <w:rFonts w:asci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5"/>
          <w:sz w:val="12"/>
        </w:rPr>
        <w:t>Stratton</w:t>
      </w:r>
      <w:r>
        <w:rPr>
          <w:rFonts w:asci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5"/>
          <w:w w:val="95"/>
          <w:sz w:val="12"/>
        </w:rPr>
        <w:t>Hill,</w:t>
      </w:r>
      <w:r>
        <w:rPr>
          <w:rFonts w:asci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5"/>
          <w:sz w:val="12"/>
        </w:rPr>
        <w:t>Editors-IASP </w:t>
      </w:r>
      <w:r>
        <w:rPr>
          <w:rFonts w:ascii="Bookman Old Style"/>
          <w:b w:val="0"/>
          <w:color w:val="231F20"/>
          <w:spacing w:val="-5"/>
          <w:sz w:val="12"/>
        </w:rPr>
        <w:t>press</w:t>
      </w:r>
      <w:r>
        <w:rPr>
          <w:rFonts w:ascii="Bookman Old Style"/>
          <w:b w:val="0"/>
          <w:color w:val="231F20"/>
          <w:spacing w:val="-18"/>
          <w:sz w:val="12"/>
        </w:rPr>
        <w:t> </w:t>
      </w:r>
      <w:r>
        <w:rPr>
          <w:rFonts w:ascii="Bookman Old Style"/>
          <w:b w:val="0"/>
          <w:color w:val="231F20"/>
          <w:spacing w:val="-6"/>
          <w:sz w:val="12"/>
        </w:rPr>
        <w:t>l998.</w:t>
      </w:r>
    </w:p>
    <w:p>
      <w:pPr>
        <w:tabs>
          <w:tab w:pos="461" w:val="left" w:leader="none"/>
        </w:tabs>
        <w:spacing w:line="204" w:lineRule="auto" w:before="57"/>
        <w:ind w:left="461" w:right="5128" w:hanging="34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color w:val="231F20"/>
          <w:spacing w:val="-6"/>
          <w:sz w:val="12"/>
        </w:rPr>
        <w:t>5.-</w:t>
        <w:tab/>
      </w:r>
      <w:r>
        <w:rPr>
          <w:rFonts w:ascii="Bookman Old Style"/>
          <w:b w:val="0"/>
          <w:color w:val="231F20"/>
          <w:spacing w:val="-6"/>
          <w:w w:val="90"/>
          <w:sz w:val="12"/>
        </w:rPr>
        <w:t>Portenoy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4"/>
          <w:w w:val="90"/>
          <w:sz w:val="12"/>
        </w:rPr>
        <w:t>RK,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0"/>
          <w:sz w:val="12"/>
        </w:rPr>
        <w:t>Principles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4"/>
          <w:w w:val="90"/>
          <w:sz w:val="12"/>
        </w:rPr>
        <w:t>and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0"/>
          <w:sz w:val="12"/>
        </w:rPr>
        <w:t>Practice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3"/>
          <w:w w:val="90"/>
          <w:sz w:val="12"/>
        </w:rPr>
        <w:t>of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0"/>
          <w:sz w:val="12"/>
        </w:rPr>
        <w:t>Supportive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0"/>
          <w:sz w:val="12"/>
        </w:rPr>
        <w:t>Oncology.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0"/>
          <w:sz w:val="12"/>
        </w:rPr>
        <w:t>Weissman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4"/>
          <w:w w:val="90"/>
          <w:sz w:val="12"/>
        </w:rPr>
        <w:t>Ed.</w:t>
      </w:r>
      <w:r>
        <w:rPr>
          <w:rFonts w:ascii="Bookman Old Style"/>
          <w:b w:val="0"/>
          <w:color w:val="231F20"/>
          <w:spacing w:val="-12"/>
          <w:w w:val="90"/>
          <w:sz w:val="12"/>
        </w:rPr>
        <w:t> </w:t>
      </w:r>
      <w:r>
        <w:rPr>
          <w:rFonts w:ascii="Bookman Old Style"/>
          <w:b w:val="0"/>
          <w:color w:val="231F20"/>
          <w:spacing w:val="-6"/>
          <w:w w:val="90"/>
          <w:sz w:val="12"/>
        </w:rPr>
        <w:t>Lippicott-Raven </w:t>
      </w:r>
      <w:r>
        <w:rPr>
          <w:rFonts w:ascii="Bookman Old Style"/>
          <w:b w:val="0"/>
          <w:color w:val="231F20"/>
          <w:spacing w:val="-6"/>
          <w:sz w:val="12"/>
        </w:rPr>
        <w:t>Publishers,</w:t>
      </w:r>
      <w:r>
        <w:rPr>
          <w:rFonts w:ascii="Bookman Old Style"/>
          <w:b w:val="0"/>
          <w:color w:val="231F20"/>
          <w:spacing w:val="-18"/>
          <w:sz w:val="12"/>
        </w:rPr>
        <w:t> </w:t>
      </w:r>
      <w:r>
        <w:rPr>
          <w:rFonts w:ascii="Bookman Old Style"/>
          <w:b w:val="0"/>
          <w:color w:val="231F20"/>
          <w:spacing w:val="-6"/>
          <w:sz w:val="12"/>
        </w:rPr>
        <w:t>l998.</w:t>
      </w:r>
    </w:p>
    <w:p>
      <w:pPr>
        <w:tabs>
          <w:tab w:pos="461" w:val="left" w:leader="none"/>
        </w:tabs>
        <w:spacing w:line="204" w:lineRule="auto" w:before="58"/>
        <w:ind w:left="461" w:right="5129" w:hanging="340"/>
        <w:jc w:val="left"/>
        <w:rPr>
          <w:rFonts w:ascii="Bookman Old Style" w:hAnsi="Bookman Old Style"/>
          <w:b w:val="0"/>
          <w:sz w:val="12"/>
        </w:rPr>
      </w:pPr>
      <w:r>
        <w:rPr>
          <w:rFonts w:ascii="Bookman Old Style" w:hAnsi="Bookman Old Style"/>
          <w:b w:val="0"/>
          <w:color w:val="231F20"/>
          <w:spacing w:val="-6"/>
          <w:sz w:val="12"/>
        </w:rPr>
        <w:t>6.-</w:t>
        <w:tab/>
      </w:r>
      <w:r>
        <w:rPr>
          <w:rFonts w:ascii="Bookman Old Style" w:hAnsi="Bookman Old Style"/>
          <w:b w:val="0"/>
          <w:color w:val="231F20"/>
          <w:spacing w:val="-3"/>
          <w:w w:val="90"/>
          <w:sz w:val="12"/>
        </w:rPr>
        <w:t>De</w:t>
      </w:r>
      <w:r>
        <w:rPr>
          <w:rFonts w:ascii="Bookman Old Style" w:hAnsi="Bookman Old Style"/>
          <w:b w:val="0"/>
          <w:color w:val="231F20"/>
          <w:spacing w:val="-14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León-Casasola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0"/>
          <w:sz w:val="12"/>
        </w:rPr>
        <w:t>OA.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Neurolytic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Blocks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0"/>
          <w:sz w:val="12"/>
        </w:rPr>
        <w:t>of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0"/>
          <w:sz w:val="12"/>
        </w:rPr>
        <w:t>the</w:t>
      </w:r>
      <w:r>
        <w:rPr>
          <w:rFonts w:ascii="Bookman Old Style" w:hAnsi="Bookman Old Style"/>
          <w:b w:val="0"/>
          <w:color w:val="231F20"/>
          <w:spacing w:val="-14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Sympathetic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0"/>
          <w:sz w:val="12"/>
        </w:rPr>
        <w:t>axis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0"/>
          <w:sz w:val="12"/>
        </w:rPr>
        <w:t>for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0"/>
          <w:sz w:val="12"/>
        </w:rPr>
        <w:t>the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treatment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0"/>
          <w:sz w:val="12"/>
        </w:rPr>
        <w:t>of</w:t>
      </w:r>
      <w:r>
        <w:rPr>
          <w:rFonts w:ascii="Bookman Old Style" w:hAnsi="Bookman Old Style"/>
          <w:b w:val="0"/>
          <w:color w:val="231F20"/>
          <w:spacing w:val="-13"/>
          <w:w w:val="90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0"/>
          <w:sz w:val="12"/>
        </w:rPr>
        <w:t>visceral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pain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sz w:val="12"/>
        </w:rPr>
        <w:t>in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cancer.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Curr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sz w:val="12"/>
        </w:rPr>
        <w:t>Rev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Pain.l999;3:l73-l77.</w:t>
      </w:r>
    </w:p>
    <w:p>
      <w:pPr>
        <w:tabs>
          <w:tab w:pos="461" w:val="left" w:leader="none"/>
        </w:tabs>
        <w:spacing w:line="204" w:lineRule="auto" w:before="57"/>
        <w:ind w:left="461" w:right="5297" w:hanging="340"/>
        <w:jc w:val="left"/>
        <w:rPr>
          <w:rFonts w:ascii="Bookman Old Style" w:hAnsi="Bookman Old Style"/>
          <w:b w:val="0"/>
          <w:sz w:val="12"/>
        </w:rPr>
      </w:pPr>
      <w:r>
        <w:rPr>
          <w:rFonts w:ascii="Bookman Old Style" w:hAnsi="Bookman Old Style"/>
          <w:b w:val="0"/>
          <w:color w:val="231F20"/>
          <w:spacing w:val="-6"/>
          <w:sz w:val="12"/>
        </w:rPr>
        <w:t>7.-</w:t>
        <w:tab/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Gallardo.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5"/>
          <w:sz w:val="12"/>
        </w:rPr>
        <w:t>J.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Eficacia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5"/>
          <w:sz w:val="12"/>
        </w:rPr>
        <w:t>de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Gemcitabina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5"/>
          <w:sz w:val="12"/>
        </w:rPr>
        <w:t>en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5"/>
          <w:sz w:val="12"/>
        </w:rPr>
        <w:t>Cáncer</w:t>
      </w:r>
      <w:r>
        <w:rPr>
          <w:rFonts w:ascii="Bookman Old Style" w:hAnsi="Bookman Old Style"/>
          <w:b w:val="0"/>
          <w:color w:val="231F20"/>
          <w:spacing w:val="-28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w w:val="95"/>
          <w:sz w:val="12"/>
        </w:rPr>
        <w:t>de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Vesícula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Biliar.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Experiencia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inicial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en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cuatro</w:t>
      </w:r>
      <w:r>
        <w:rPr>
          <w:rFonts w:ascii="Bookman Old Style" w:hAnsi="Bookman Old Style"/>
          <w:b w:val="0"/>
          <w:color w:val="231F20"/>
          <w:spacing w:val="-23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casos,</w:t>
      </w:r>
      <w:r>
        <w:rPr>
          <w:rFonts w:ascii="Bookman Old Style" w:hAnsi="Bookman Old Style"/>
          <w:b w:val="0"/>
          <w:color w:val="231F20"/>
          <w:spacing w:val="-22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Rev.</w:t>
      </w:r>
      <w:r>
        <w:rPr>
          <w:rFonts w:ascii="Bookman Old Style" w:hAnsi="Bookman Old Style"/>
          <w:b w:val="0"/>
          <w:color w:val="231F20"/>
          <w:spacing w:val="-22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Med.</w:t>
      </w:r>
      <w:r>
        <w:rPr>
          <w:rFonts w:ascii="Bookman Old Style" w:hAnsi="Bookman Old Style"/>
          <w:b w:val="0"/>
          <w:color w:val="231F20"/>
          <w:spacing w:val="-23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Chile,</w:t>
      </w:r>
      <w:r>
        <w:rPr>
          <w:rFonts w:ascii="Bookman Old Style" w:hAnsi="Bookman Old Style"/>
          <w:b w:val="0"/>
          <w:color w:val="231F20"/>
          <w:spacing w:val="-22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vol.</w:t>
      </w:r>
      <w:r>
        <w:rPr>
          <w:rFonts w:ascii="Bookman Old Style" w:hAnsi="Bookman Old Style"/>
          <w:b w:val="0"/>
          <w:color w:val="231F20"/>
          <w:spacing w:val="-22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sz w:val="12"/>
        </w:rPr>
        <w:t>93,</w:t>
      </w:r>
      <w:r>
        <w:rPr>
          <w:rFonts w:ascii="Bookman Old Style" w:hAnsi="Bookman Old Style"/>
          <w:b w:val="0"/>
          <w:color w:val="231F20"/>
          <w:spacing w:val="-23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sz w:val="12"/>
        </w:rPr>
        <w:t>N°</w:t>
      </w:r>
      <w:r>
        <w:rPr>
          <w:rFonts w:ascii="Bookman Old Style" w:hAnsi="Bookman Old Style"/>
          <w:b w:val="0"/>
          <w:color w:val="231F20"/>
          <w:spacing w:val="-22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sz w:val="12"/>
        </w:rPr>
        <w:t>9,</w:t>
      </w:r>
      <w:r>
        <w:rPr>
          <w:rFonts w:ascii="Bookman Old Style" w:hAnsi="Bookman Old Style"/>
          <w:b w:val="0"/>
          <w:color w:val="231F20"/>
          <w:spacing w:val="-22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Santiago.</w:t>
      </w:r>
      <w:r>
        <w:rPr>
          <w:rFonts w:ascii="Bookman Old Style" w:hAnsi="Bookman Old Style"/>
          <w:b w:val="0"/>
          <w:color w:val="231F20"/>
          <w:spacing w:val="-23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Sept,</w:t>
      </w:r>
      <w:r>
        <w:rPr>
          <w:rFonts w:ascii="Bookman Old Style" w:hAnsi="Bookman Old Style"/>
          <w:b w:val="0"/>
          <w:color w:val="231F20"/>
          <w:spacing w:val="-22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2000.</w:t>
      </w:r>
    </w:p>
    <w:p>
      <w:pPr>
        <w:tabs>
          <w:tab w:pos="461" w:val="left" w:leader="none"/>
        </w:tabs>
        <w:spacing w:before="40"/>
        <w:ind w:left="121" w:right="0" w:firstLine="0"/>
        <w:jc w:val="left"/>
        <w:rPr>
          <w:rFonts w:ascii="Bookman Old Style" w:hAnsi="Bookman Old Style"/>
          <w:b w:val="0"/>
          <w:sz w:val="12"/>
        </w:rPr>
      </w:pPr>
      <w:r>
        <w:rPr>
          <w:rFonts w:ascii="Bookman Old Style" w:hAnsi="Bookman Old Style"/>
          <w:b w:val="0"/>
          <w:color w:val="231F20"/>
          <w:spacing w:val="-6"/>
          <w:sz w:val="12"/>
        </w:rPr>
        <w:t>8.-</w:t>
        <w:tab/>
        <w:t>Gómez-Batiste.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sz w:val="12"/>
        </w:rPr>
        <w:t>X.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Cuidados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Paliativos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sz w:val="12"/>
        </w:rPr>
        <w:t>en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Oncología.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sz w:val="12"/>
        </w:rPr>
        <w:t>Ed.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JIMS.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Barcelona,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l996.</w:t>
      </w:r>
    </w:p>
    <w:p>
      <w:pPr>
        <w:tabs>
          <w:tab w:pos="461" w:val="left" w:leader="none"/>
        </w:tabs>
        <w:spacing w:line="204" w:lineRule="auto" w:before="53"/>
        <w:ind w:left="461" w:right="5128" w:hanging="340"/>
        <w:jc w:val="left"/>
        <w:rPr>
          <w:rFonts w:ascii="Bookman Old Style" w:hAnsi="Bookman Old Style"/>
          <w:b w:val="0"/>
          <w:sz w:val="12"/>
        </w:rPr>
      </w:pPr>
      <w:r>
        <w:rPr>
          <w:rFonts w:ascii="Bookman Old Style" w:hAnsi="Bookman Old Style"/>
          <w:b w:val="0"/>
          <w:color w:val="231F20"/>
          <w:spacing w:val="-6"/>
          <w:sz w:val="12"/>
        </w:rPr>
        <w:t>9.-</w:t>
        <w:tab/>
      </w:r>
      <w:r>
        <w:rPr>
          <w:rFonts w:ascii="Bookman Old Style" w:hAnsi="Bookman Old Style"/>
          <w:b w:val="0"/>
          <w:color w:val="231F20"/>
          <w:spacing w:val="-7"/>
          <w:w w:val="95"/>
          <w:sz w:val="12"/>
        </w:rPr>
        <w:t>Plancarte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5"/>
          <w:sz w:val="12"/>
        </w:rPr>
        <w:t>R.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7"/>
          <w:w w:val="95"/>
          <w:sz w:val="12"/>
        </w:rPr>
        <w:t>Velásquez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5"/>
          <w:sz w:val="12"/>
        </w:rPr>
        <w:t>R.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7"/>
          <w:w w:val="95"/>
          <w:sz w:val="12"/>
        </w:rPr>
        <w:t>Neurolytic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Blocks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5"/>
          <w:sz w:val="12"/>
        </w:rPr>
        <w:t>of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w w:val="95"/>
          <w:sz w:val="12"/>
        </w:rPr>
        <w:t>the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7"/>
          <w:w w:val="95"/>
          <w:sz w:val="12"/>
        </w:rPr>
        <w:t>Sympathetic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Axis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w w:val="95"/>
          <w:sz w:val="12"/>
        </w:rPr>
        <w:t>en</w:t>
      </w:r>
      <w:r>
        <w:rPr>
          <w:rFonts w:ascii="Bookman Old Style" w:hAnsi="Bookman Old Style"/>
          <w:b w:val="0"/>
          <w:color w:val="231F20"/>
          <w:spacing w:val="-29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Cancer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w w:val="95"/>
          <w:sz w:val="12"/>
        </w:rPr>
        <w:t>Pain,</w:t>
      </w:r>
      <w:r>
        <w:rPr>
          <w:rFonts w:ascii="Bookman Old Style" w:hAnsi="Bookman Old Style"/>
          <w:b w:val="0"/>
          <w:color w:val="231F20"/>
          <w:spacing w:val="-30"/>
          <w:w w:val="95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7"/>
          <w:w w:val="95"/>
          <w:sz w:val="12"/>
        </w:rPr>
        <w:t>Richard </w:t>
      </w:r>
      <w:r>
        <w:rPr>
          <w:rFonts w:ascii="Bookman Old Style" w:hAnsi="Bookman Old Style"/>
          <w:b w:val="0"/>
          <w:color w:val="231F20"/>
          <w:sz w:val="12"/>
        </w:rPr>
        <w:t>B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5"/>
          <w:sz w:val="12"/>
        </w:rPr>
        <w:t>Patt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z w:val="12"/>
        </w:rPr>
        <w:t>M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3"/>
          <w:sz w:val="12"/>
        </w:rPr>
        <w:t>D.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4"/>
          <w:sz w:val="12"/>
        </w:rPr>
        <w:t>J.B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Lippincott</w:t>
      </w:r>
      <w:r>
        <w:rPr>
          <w:rFonts w:ascii="Bookman Old Style" w:hAnsi="Bookman Old Style"/>
          <w:b w:val="0"/>
          <w:color w:val="231F20"/>
          <w:spacing w:val="-18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Company</w:t>
      </w:r>
      <w:r>
        <w:rPr>
          <w:rFonts w:ascii="Bookman Old Style" w:hAnsi="Bookman Old Style"/>
          <w:b w:val="0"/>
          <w:color w:val="231F20"/>
          <w:spacing w:val="-19"/>
          <w:sz w:val="12"/>
        </w:rPr>
        <w:t> </w:t>
      </w:r>
      <w:r>
        <w:rPr>
          <w:rFonts w:ascii="Bookman Old Style" w:hAnsi="Bookman Old Style"/>
          <w:b w:val="0"/>
          <w:color w:val="231F20"/>
          <w:spacing w:val="-6"/>
          <w:sz w:val="12"/>
        </w:rPr>
        <w:t>l993</w:t>
      </w:r>
    </w:p>
    <w:sectPr>
      <w:pgSz w:w="12240" w:h="15840"/>
      <w:pgMar w:header="1163" w:footer="0" w:top="1400" w:bottom="280" w:left="11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18016" from="65.031998pt,69.969002pt" to="546.920998pt,69.969002pt" stroked="true" strokeweight="1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031601pt;margin-top:57.168999pt;width:221.4pt;height:12.8pt;mso-position-horizontal-relative:page;mso-position-vertical-relative:page;z-index:-25211699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31F20"/>
                    <w:w w:val="105"/>
                  </w:rPr>
                  <w:t>Cáncer</w:t>
                </w:r>
                <w:r>
                  <w:rPr>
                    <w:color w:val="231F20"/>
                    <w:spacing w:val="-18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de</w:t>
                </w:r>
                <w:r>
                  <w:rPr>
                    <w:color w:val="231F20"/>
                    <w:spacing w:val="-17"/>
                    <w:w w:val="105"/>
                  </w:rPr>
                  <w:t> </w:t>
                </w:r>
                <w:r>
                  <w:rPr>
                    <w:color w:val="231F20"/>
                    <w:spacing w:val="-3"/>
                    <w:w w:val="105"/>
                  </w:rPr>
                  <w:t>Vesícula</w:t>
                </w:r>
                <w:r>
                  <w:rPr>
                    <w:color w:val="231F20"/>
                    <w:spacing w:val="-18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Manejo</w:t>
                </w:r>
                <w:r>
                  <w:rPr>
                    <w:color w:val="231F20"/>
                    <w:spacing w:val="-17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del</w:t>
                </w:r>
                <w:r>
                  <w:rPr>
                    <w:color w:val="231F20"/>
                    <w:spacing w:val="-18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Dolor</w:t>
                </w:r>
                <w:r>
                  <w:rPr>
                    <w:color w:val="231F20"/>
                    <w:spacing w:val="-17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y</w:t>
                </w:r>
                <w:r>
                  <w:rPr>
                    <w:color w:val="231F20"/>
                    <w:spacing w:val="-18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Otros</w:t>
                </w:r>
                <w:r>
                  <w:rPr>
                    <w:color w:val="231F20"/>
                    <w:spacing w:val="-17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Síntomas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3.47937pt;margin-top:57.1437pt;width:15.45pt;height:12.9pt;mso-position-horizontal-relative:page;mso-position-vertical-relative:page;z-index:-2521159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40"/>
                </w:pPr>
                <w:r>
                  <w:rPr/>
                  <w:fldChar w:fldCharType="begin"/>
                </w:r>
                <w:r>
                  <w:rPr>
                    <w:color w:val="231F20"/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14944" from="546.956001pt,69.969002pt" to="65.067001pt,69.969002pt" stroked="true" strokeweight="1pt" strokecolor="#231f20">
          <v:stroke dashstyle="solid"/>
          <w10:wrap type="none"/>
        </v:line>
      </w:pict>
    </w:r>
    <w:r>
      <w:rPr/>
      <w:pict>
        <v:shape style="position:absolute;margin-left:63.0672pt;margin-top:57.1437pt;width:15.35pt;height:12.9pt;mso-position-horizontal-relative:page;mso-position-vertical-relative:page;z-index:-25211392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40"/>
                </w:pPr>
                <w:r>
                  <w:rPr/>
                  <w:fldChar w:fldCharType="begin"/>
                </w:r>
                <w:r>
                  <w:rPr>
                    <w:color w:val="231F20"/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9.409103pt;margin-top:57.168999pt;width:103.8pt;height:12.8pt;mso-position-horizontal-relative:page;mso-position-vertical-relative:page;z-index:-25211289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31F20"/>
                  </w:rPr>
                  <w:t>Dra. Mª Antonieta Rico P.</w:t>
                </w:r>
              </w:p>
            </w:txbxContent>
          </v:textbox>
          <w10:wrap type="none"/>
        </v:shape>
      </w:pict>
    </w:r>
    <w:r>
      <w:rPr/>
      <w:pict>
        <v:shape style="position:absolute;margin-left:340.055511pt;margin-top:57.168999pt;width:185.05pt;height:12.8pt;mso-position-horizontal-relative:page;mso-position-vertical-relative:page;z-index:-25211187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31F20"/>
                    <w:w w:val="105"/>
                  </w:rPr>
                  <w:t>Boletín</w:t>
                </w:r>
                <w:r>
                  <w:rPr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El</w:t>
                </w:r>
                <w:r>
                  <w:rPr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Dolor</w:t>
                </w:r>
                <w:r>
                  <w:rPr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-</w:t>
                </w:r>
                <w:r>
                  <w:rPr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Año</w:t>
                </w:r>
                <w:r>
                  <w:rPr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14</w:t>
                </w:r>
                <w:r>
                  <w:rPr>
                    <w:color w:val="231F20"/>
                    <w:spacing w:val="-10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-</w:t>
                </w:r>
                <w:r>
                  <w:rPr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Julio</w:t>
                </w:r>
                <w:r>
                  <w:rPr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2005</w:t>
                </w:r>
                <w:r>
                  <w:rPr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-</w:t>
                </w:r>
                <w:r>
                  <w:rPr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Nº</w:t>
                </w:r>
                <w:r>
                  <w:rPr>
                    <w:color w:val="231F20"/>
                    <w:spacing w:val="-10"/>
                    <w:w w:val="105"/>
                  </w:rPr>
                  <w:t> </w:t>
                </w:r>
                <w:r>
                  <w:rPr>
                    <w:color w:val="231F20"/>
                    <w:w w:val="105"/>
                  </w:rPr>
                  <w:t>43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line="419" w:lineRule="exact"/>
      <w:ind w:left="121"/>
      <w:outlineLvl w:val="1"/>
    </w:pPr>
    <w:rPr>
      <w:rFonts w:ascii="Verdana" w:hAnsi="Verdana" w:eastAsia="Verdana" w:cs="Verdana"/>
      <w:i/>
      <w:sz w:val="36"/>
      <w:szCs w:val="3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102"/>
    </w:pPr>
    <w:rPr>
      <w:rFonts w:ascii="Tahoma" w:hAnsi="Tahoma" w:eastAsia="Tahoma" w:cs="Tahom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Josemiguel</dc:creator>
  <dc:title>Revista El Dolor 43c.FH10</dc:title>
  <dcterms:created xsi:type="dcterms:W3CDTF">2020-12-14T12:43:26Z</dcterms:created>
  <dcterms:modified xsi:type="dcterms:W3CDTF">2020-12-14T12:43:26Z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2020-12-14T00:00:00Z</vt:filetime>
  </property>
</Properties>
</file>